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C1AE0" w:rsidRPr="00E73577" w:rsidRDefault="00DC1AE0" w:rsidP="00E73577">
      <w:pPr>
        <w:pStyle w:val="Heading1"/>
        <w:numPr>
          <w:ilvl w:val="0"/>
          <w:numId w:val="0"/>
        </w:numPr>
        <w:jc w:val="both"/>
      </w:pPr>
      <w:bookmarkStart w:id="0" w:name="_Toc283046593"/>
    </w:p>
    <w:p w:rsidR="00A40446" w:rsidRPr="00E73577" w:rsidRDefault="00A40446" w:rsidP="00E73577">
      <w:pPr>
        <w:pStyle w:val="Heading1"/>
        <w:numPr>
          <w:ilvl w:val="0"/>
          <w:numId w:val="0"/>
        </w:numPr>
        <w:jc w:val="both"/>
      </w:pPr>
      <w:r w:rsidRPr="00E73577">
        <w:t>Program Management</w:t>
      </w:r>
      <w:bookmarkEnd w:id="0"/>
    </w:p>
    <w:p w:rsidR="00A40446" w:rsidRPr="00E73577" w:rsidRDefault="00A40446" w:rsidP="00E73577">
      <w:pPr>
        <w:jc w:val="both"/>
      </w:pPr>
    </w:p>
    <w:p w:rsidR="004B4E10" w:rsidRPr="00E73577" w:rsidRDefault="004B4E10" w:rsidP="00E73577">
      <w:pPr>
        <w:pStyle w:val="RFOTextNumLev1"/>
        <w:ind w:left="0"/>
        <w:jc w:val="both"/>
        <w:rPr>
          <w:i w:val="0"/>
        </w:rPr>
      </w:pPr>
      <w:r w:rsidRPr="00E73577">
        <w:rPr>
          <w:i w:val="0"/>
        </w:rPr>
        <w:t xml:space="preserve">The Program Management section contains the Requirements to assure that the underlying systems, processes and procedures provided by the Vendor will effectively support and manage TEX-AN NG designated projects. </w:t>
      </w:r>
    </w:p>
    <w:p w:rsidR="004B4E10" w:rsidRPr="00E73577" w:rsidRDefault="004B4E10" w:rsidP="00E73577">
      <w:pPr>
        <w:jc w:val="both"/>
        <w:rPr>
          <w:sz w:val="20"/>
        </w:rPr>
      </w:pPr>
    </w:p>
    <w:p w:rsidR="004B4E10" w:rsidRPr="00E73577" w:rsidRDefault="004B4E10" w:rsidP="00E73577">
      <w:pPr>
        <w:pStyle w:val="Heading2"/>
        <w:numPr>
          <w:ilvl w:val="0"/>
          <w:numId w:val="0"/>
        </w:numPr>
        <w:jc w:val="both"/>
      </w:pPr>
      <w:bookmarkStart w:id="1" w:name="_Toc283046594"/>
      <w:r w:rsidRPr="00E73577">
        <w:t>Program Management Implementation</w:t>
      </w:r>
      <w:bookmarkEnd w:id="1"/>
      <w:r w:rsidRPr="00E73577">
        <w:t xml:space="preserve"> </w:t>
      </w:r>
    </w:p>
    <w:p w:rsidR="004B4E10" w:rsidRPr="00E73577" w:rsidRDefault="004B4E10" w:rsidP="00E73577">
      <w:pPr>
        <w:pStyle w:val="RFOTextNumLev1"/>
        <w:ind w:left="0"/>
        <w:jc w:val="both"/>
        <w:rPr>
          <w:i w:val="0"/>
        </w:rPr>
      </w:pPr>
      <w:r w:rsidRPr="00E73577">
        <w:rPr>
          <w:i w:val="0"/>
        </w:rPr>
        <w:t xml:space="preserve">The Vendor shall provide in its Response to DIR a Program Management Plan which shall include but not be limited to: </w:t>
      </w:r>
    </w:p>
    <w:p w:rsidR="004B4E10" w:rsidRPr="00E73577" w:rsidRDefault="004B4E10" w:rsidP="00E73577">
      <w:pPr>
        <w:jc w:val="both"/>
        <w:rPr>
          <w:sz w:val="20"/>
        </w:rPr>
      </w:pPr>
    </w:p>
    <w:p w:rsidR="003F718A" w:rsidRPr="00E73577" w:rsidRDefault="003F718A" w:rsidP="0013750F">
      <w:pPr>
        <w:pStyle w:val="RFONumLev2Double"/>
        <w:numPr>
          <w:ilvl w:val="0"/>
          <w:numId w:val="1"/>
        </w:numPr>
        <w:spacing w:after="0"/>
        <w:ind w:left="360" w:firstLine="0"/>
        <w:jc w:val="both"/>
        <w:rPr>
          <w:i w:val="0"/>
        </w:rPr>
      </w:pPr>
      <w:r w:rsidRPr="00E73577">
        <w:rPr>
          <w:i w:val="0"/>
        </w:rPr>
        <w:t>Customer Relationship Manager</w:t>
      </w:r>
    </w:p>
    <w:p w:rsidR="003F718A" w:rsidRPr="00E73577" w:rsidRDefault="00782379" w:rsidP="00782379">
      <w:pPr>
        <w:ind w:left="720"/>
        <w:jc w:val="both"/>
      </w:pPr>
      <w:r>
        <w:t>Sam Amato</w:t>
      </w:r>
    </w:p>
    <w:p w:rsidR="003F718A" w:rsidRPr="00E73577" w:rsidRDefault="00782379" w:rsidP="00782379">
      <w:pPr>
        <w:ind w:left="720"/>
        <w:jc w:val="both"/>
      </w:pPr>
      <w:r>
        <w:t>Senior Account Executive</w:t>
      </w:r>
    </w:p>
    <w:p w:rsidR="003F718A" w:rsidRPr="00E73577" w:rsidRDefault="00782379" w:rsidP="00782379">
      <w:pPr>
        <w:ind w:left="720"/>
        <w:jc w:val="both"/>
      </w:pPr>
      <w:r>
        <w:t>512-258-4901</w:t>
      </w:r>
    </w:p>
    <w:p w:rsidR="003F718A" w:rsidRPr="00E73577" w:rsidRDefault="003F718A" w:rsidP="0013750F">
      <w:pPr>
        <w:ind w:left="360"/>
        <w:jc w:val="both"/>
      </w:pPr>
    </w:p>
    <w:p w:rsidR="003F718A" w:rsidRPr="00E73577" w:rsidRDefault="00782379" w:rsidP="0013750F">
      <w:pPr>
        <w:ind w:left="360"/>
        <w:jc w:val="both"/>
      </w:pPr>
      <w:r>
        <w:t>Sam</w:t>
      </w:r>
      <w:r w:rsidR="003F718A" w:rsidRPr="00E73577">
        <w:t xml:space="preserve"> is responsible for managing the relationship between Hughes and Texas DIR. Provides the first point of contact for information regarding new requirements for Texas DIR and the DIR Customers.</w:t>
      </w:r>
    </w:p>
    <w:p w:rsidR="003F718A" w:rsidRPr="00E73577" w:rsidRDefault="003F718A" w:rsidP="0013750F">
      <w:pPr>
        <w:ind w:left="360"/>
        <w:jc w:val="both"/>
      </w:pPr>
    </w:p>
    <w:p w:rsidR="003F718A" w:rsidRPr="00E73577" w:rsidRDefault="003F718A" w:rsidP="0013750F">
      <w:pPr>
        <w:pStyle w:val="RFONumLev2Double"/>
        <w:numPr>
          <w:ilvl w:val="0"/>
          <w:numId w:val="1"/>
        </w:numPr>
        <w:spacing w:after="0"/>
        <w:ind w:left="360" w:firstLine="0"/>
        <w:jc w:val="both"/>
        <w:rPr>
          <w:i w:val="0"/>
        </w:rPr>
      </w:pPr>
      <w:r w:rsidRPr="00E73577">
        <w:rPr>
          <w:i w:val="0"/>
        </w:rPr>
        <w:t>Technical Sales Support</w:t>
      </w:r>
    </w:p>
    <w:p w:rsidR="003F718A" w:rsidRDefault="00782379" w:rsidP="00782379">
      <w:pPr>
        <w:ind w:left="720"/>
        <w:jc w:val="both"/>
      </w:pPr>
      <w:r>
        <w:t>Paul Rabenhorst</w:t>
      </w:r>
    </w:p>
    <w:p w:rsidR="00782379" w:rsidRDefault="00782379" w:rsidP="00782379">
      <w:pPr>
        <w:ind w:left="720"/>
        <w:jc w:val="both"/>
      </w:pPr>
      <w:r>
        <w:t>Solution Consultant Director</w:t>
      </w:r>
    </w:p>
    <w:p w:rsidR="00782379" w:rsidRPr="00E73577" w:rsidRDefault="00782379" w:rsidP="00782379">
      <w:pPr>
        <w:ind w:left="720"/>
        <w:jc w:val="both"/>
      </w:pPr>
      <w:r>
        <w:t>301-428-2950</w:t>
      </w:r>
    </w:p>
    <w:p w:rsidR="003F718A" w:rsidRPr="00E73577" w:rsidRDefault="003F718A" w:rsidP="0013750F">
      <w:pPr>
        <w:ind w:left="360"/>
        <w:jc w:val="both"/>
      </w:pPr>
    </w:p>
    <w:p w:rsidR="003F718A" w:rsidRPr="00E73577" w:rsidRDefault="00782379" w:rsidP="0013750F">
      <w:pPr>
        <w:ind w:left="360"/>
        <w:jc w:val="both"/>
      </w:pPr>
      <w:r>
        <w:t>Paul</w:t>
      </w:r>
      <w:r w:rsidR="003F718A" w:rsidRPr="00E73577">
        <w:t xml:space="preserve"> is responsible for technical sales support, including mapping Hughes products and services to meet specific Texas DIR requirements.</w:t>
      </w:r>
    </w:p>
    <w:p w:rsidR="003F718A" w:rsidRPr="00E73577" w:rsidRDefault="003F718A" w:rsidP="0013750F">
      <w:pPr>
        <w:ind w:left="360"/>
        <w:jc w:val="both"/>
      </w:pPr>
    </w:p>
    <w:p w:rsidR="003F718A" w:rsidRPr="00E73577" w:rsidRDefault="003F718A" w:rsidP="0013750F">
      <w:pPr>
        <w:pStyle w:val="RFONumLev2Double"/>
        <w:keepNext/>
        <w:numPr>
          <w:ilvl w:val="0"/>
          <w:numId w:val="1"/>
        </w:numPr>
        <w:spacing w:after="0"/>
        <w:ind w:left="360" w:firstLine="0"/>
        <w:jc w:val="both"/>
        <w:rPr>
          <w:i w:val="0"/>
        </w:rPr>
      </w:pPr>
      <w:r w:rsidRPr="00E73577">
        <w:rPr>
          <w:i w:val="0"/>
        </w:rPr>
        <w:t>Billing Manager</w:t>
      </w:r>
    </w:p>
    <w:p w:rsidR="003F718A" w:rsidRPr="00E73577" w:rsidRDefault="003F718A" w:rsidP="00782379">
      <w:pPr>
        <w:keepNext/>
        <w:ind w:left="720"/>
        <w:jc w:val="both"/>
      </w:pPr>
      <w:r w:rsidRPr="00E73577">
        <w:t>James Sculley</w:t>
      </w:r>
    </w:p>
    <w:p w:rsidR="003F718A" w:rsidRPr="00E73577" w:rsidRDefault="003F718A" w:rsidP="00782379">
      <w:pPr>
        <w:keepNext/>
        <w:ind w:left="720"/>
        <w:jc w:val="both"/>
      </w:pPr>
      <w:r w:rsidRPr="00E73577">
        <w:t>Senior Director, Business Processing</w:t>
      </w:r>
    </w:p>
    <w:p w:rsidR="003F718A" w:rsidRPr="00E73577" w:rsidRDefault="003F718A" w:rsidP="00782379">
      <w:pPr>
        <w:keepNext/>
        <w:ind w:left="720"/>
        <w:jc w:val="both"/>
      </w:pPr>
      <w:r w:rsidRPr="00E73577">
        <w:t>301-601-6435</w:t>
      </w:r>
    </w:p>
    <w:p w:rsidR="003F718A" w:rsidRPr="00E73577" w:rsidRDefault="003F718A" w:rsidP="0013750F">
      <w:pPr>
        <w:keepNext/>
        <w:ind w:left="360"/>
        <w:jc w:val="both"/>
      </w:pPr>
    </w:p>
    <w:p w:rsidR="003F718A" w:rsidRPr="00E73577" w:rsidRDefault="003F718A" w:rsidP="0013750F">
      <w:pPr>
        <w:ind w:left="360"/>
        <w:jc w:val="both"/>
      </w:pPr>
      <w:r w:rsidRPr="00E73577">
        <w:t>James is the manager of the Hughes support organization that supports billing, invoicing, and ongoing contract administration support.</w:t>
      </w:r>
    </w:p>
    <w:p w:rsidR="003F718A" w:rsidRPr="00E73577" w:rsidRDefault="003F718A" w:rsidP="0013750F">
      <w:pPr>
        <w:ind w:left="360"/>
        <w:jc w:val="both"/>
      </w:pPr>
    </w:p>
    <w:p w:rsidR="003F718A" w:rsidRPr="00E73577" w:rsidRDefault="003F718A" w:rsidP="0013750F">
      <w:pPr>
        <w:pStyle w:val="RFONumLev2Double"/>
        <w:keepNext/>
        <w:numPr>
          <w:ilvl w:val="0"/>
          <w:numId w:val="1"/>
        </w:numPr>
        <w:spacing w:after="0"/>
        <w:ind w:left="360" w:firstLine="0"/>
        <w:jc w:val="both"/>
        <w:rPr>
          <w:i w:val="0"/>
        </w:rPr>
      </w:pPr>
      <w:r w:rsidRPr="00E73577">
        <w:rPr>
          <w:i w:val="0"/>
        </w:rPr>
        <w:t xml:space="preserve">Contract Administrator; and </w:t>
      </w:r>
    </w:p>
    <w:p w:rsidR="003F718A" w:rsidRPr="00E73577" w:rsidRDefault="003F718A" w:rsidP="00782379">
      <w:pPr>
        <w:ind w:left="720"/>
        <w:jc w:val="both"/>
      </w:pPr>
      <w:r w:rsidRPr="00E73577">
        <w:t>Phil O’Brien</w:t>
      </w:r>
    </w:p>
    <w:p w:rsidR="003F718A" w:rsidRPr="00E73577" w:rsidRDefault="003F718A" w:rsidP="00782379">
      <w:pPr>
        <w:ind w:left="720"/>
        <w:jc w:val="both"/>
      </w:pPr>
      <w:r w:rsidRPr="00E73577">
        <w:t>Vice President</w:t>
      </w:r>
    </w:p>
    <w:p w:rsidR="003F718A" w:rsidRPr="00E73577" w:rsidRDefault="003F718A" w:rsidP="00782379">
      <w:pPr>
        <w:ind w:left="720"/>
        <w:jc w:val="both"/>
      </w:pPr>
      <w:r w:rsidRPr="00E73577">
        <w:t>301-601-6463</w:t>
      </w:r>
    </w:p>
    <w:p w:rsidR="003F718A" w:rsidRPr="00E73577" w:rsidRDefault="003F718A" w:rsidP="0013750F">
      <w:pPr>
        <w:ind w:left="360"/>
        <w:jc w:val="both"/>
      </w:pPr>
    </w:p>
    <w:p w:rsidR="003F718A" w:rsidRPr="00E73577" w:rsidRDefault="003F718A" w:rsidP="0013750F">
      <w:pPr>
        <w:ind w:left="360"/>
        <w:jc w:val="both"/>
      </w:pPr>
      <w:r w:rsidRPr="00E73577">
        <w:t>Phil is responsible for all contractual and legal matters in the relationship between Hughes and Texas DIR.</w:t>
      </w:r>
    </w:p>
    <w:p w:rsidR="003F718A" w:rsidRPr="00E73577" w:rsidRDefault="003F718A" w:rsidP="0013750F">
      <w:pPr>
        <w:jc w:val="both"/>
        <w:rPr>
          <w:sz w:val="20"/>
        </w:rPr>
      </w:pPr>
    </w:p>
    <w:p w:rsidR="004B4E10" w:rsidRPr="00E73577" w:rsidRDefault="0013750F" w:rsidP="0013750F">
      <w:pPr>
        <w:ind w:firstLine="360"/>
        <w:jc w:val="both"/>
        <w:rPr>
          <w:b/>
        </w:rPr>
      </w:pPr>
      <w:r>
        <w:rPr>
          <w:b/>
        </w:rPr>
        <w:t>5.</w:t>
      </w:r>
      <w:r>
        <w:rPr>
          <w:b/>
        </w:rPr>
        <w:tab/>
      </w:r>
      <w:r w:rsidR="004B4E10" w:rsidRPr="00E73577">
        <w:rPr>
          <w:b/>
        </w:rPr>
        <w:t>Key Project personnel and contact information</w:t>
      </w:r>
      <w:r w:rsidR="00E73577">
        <w:rPr>
          <w:b/>
        </w:rPr>
        <w:t>:</w:t>
      </w:r>
    </w:p>
    <w:p w:rsidR="004B4E10" w:rsidRPr="00E73577" w:rsidRDefault="004B4E10" w:rsidP="00782379">
      <w:pPr>
        <w:ind w:left="720"/>
        <w:jc w:val="both"/>
      </w:pPr>
      <w:r w:rsidRPr="00E73577">
        <w:t>Michael Gorsuch</w:t>
      </w:r>
    </w:p>
    <w:p w:rsidR="004B4E10" w:rsidRPr="00E73577" w:rsidRDefault="004B4E10" w:rsidP="00782379">
      <w:pPr>
        <w:ind w:left="720"/>
        <w:jc w:val="both"/>
      </w:pPr>
      <w:r w:rsidRPr="00E73577">
        <w:t>Vice President</w:t>
      </w:r>
    </w:p>
    <w:p w:rsidR="004B4E10" w:rsidRPr="00E73577" w:rsidRDefault="004B4E10" w:rsidP="00782379">
      <w:pPr>
        <w:ind w:left="720"/>
        <w:jc w:val="both"/>
      </w:pPr>
      <w:r w:rsidRPr="00E73577">
        <w:t>301-428-1641</w:t>
      </w:r>
    </w:p>
    <w:p w:rsidR="004B4E10" w:rsidRPr="00E73577" w:rsidRDefault="004B4E10" w:rsidP="00E73577">
      <w:pPr>
        <w:jc w:val="both"/>
        <w:rPr>
          <w:sz w:val="20"/>
        </w:rPr>
      </w:pPr>
    </w:p>
    <w:p w:rsidR="004B4E10" w:rsidRPr="00E73577" w:rsidRDefault="004B4E10" w:rsidP="00E73577">
      <w:pPr>
        <w:jc w:val="both"/>
      </w:pPr>
      <w:r w:rsidRPr="00E73577">
        <w:t>Michael leads the Program Management Team responsible for managing government programs at Hughes. One of the Program Managers reporting to Michael will be assigned as the day</w:t>
      </w:r>
      <w:r w:rsidRPr="00E73577">
        <w:noBreakHyphen/>
        <w:t>to</w:t>
      </w:r>
      <w:r w:rsidRPr="00E73577">
        <w:noBreakHyphen/>
        <w:t xml:space="preserve">day Program Manager for Texas DIR. The role and responsibilities of the Program Manager are described in more </w:t>
      </w:r>
      <w:r w:rsidRPr="00E73577">
        <w:lastRenderedPageBreak/>
        <w:t>detail in Subsection 4.7. Michael will hold regular program reviews with the Hughes Program Manager assigned to Texas DIR to ensure that the program and performance objectives are being met.</w:t>
      </w:r>
    </w:p>
    <w:p w:rsidR="003F718A" w:rsidRPr="00E73577" w:rsidRDefault="003F718A" w:rsidP="00E73577">
      <w:pPr>
        <w:jc w:val="both"/>
        <w:rPr>
          <w:sz w:val="20"/>
        </w:rPr>
      </w:pPr>
    </w:p>
    <w:p w:rsidR="004E5FEA" w:rsidRPr="00E73577" w:rsidRDefault="004B4E10" w:rsidP="00E73577">
      <w:pPr>
        <w:jc w:val="both"/>
        <w:rPr>
          <w:b/>
        </w:rPr>
      </w:pPr>
      <w:r w:rsidRPr="00E73577">
        <w:rPr>
          <w:b/>
        </w:rPr>
        <w:t>Clear chain-of-command and formalized decision-making process</w:t>
      </w:r>
      <w:r w:rsidR="00907B84" w:rsidRPr="00E73577">
        <w:rPr>
          <w:b/>
        </w:rPr>
        <w:t xml:space="preserve"> for Direct Billed Services</w:t>
      </w:r>
    </w:p>
    <w:p w:rsidR="004B4E10" w:rsidRPr="00E73577" w:rsidRDefault="004B4E10" w:rsidP="00E73577">
      <w:pPr>
        <w:keepNext/>
        <w:jc w:val="both"/>
      </w:pPr>
      <w:r w:rsidRPr="00E73577">
        <w:t>The Hughes Program Manager will have responsibility for ensuring that proper coordination takes place between Hughes and DIR and DIR Customers.  Typically, the deliverables from the Hughes Program Management Team are as follows:</w:t>
      </w:r>
    </w:p>
    <w:p w:rsidR="004B4E10" w:rsidRPr="00E73577" w:rsidRDefault="004B4E10" w:rsidP="00E73577">
      <w:pPr>
        <w:pStyle w:val="BulletLev1"/>
        <w:jc w:val="both"/>
      </w:pPr>
      <w:r w:rsidRPr="00E73577">
        <w:t>Project plan and implementation schedule</w:t>
      </w:r>
    </w:p>
    <w:p w:rsidR="004B4E10" w:rsidRPr="00E73577" w:rsidRDefault="004B4E10" w:rsidP="00E73577">
      <w:pPr>
        <w:pStyle w:val="BulletLev1"/>
        <w:jc w:val="both"/>
      </w:pPr>
      <w:r w:rsidRPr="00E73577">
        <w:t>Customer site installation specification</w:t>
      </w:r>
    </w:p>
    <w:p w:rsidR="004B4E10" w:rsidRPr="00E73577" w:rsidRDefault="004B4E10" w:rsidP="00E73577">
      <w:pPr>
        <w:pStyle w:val="BulletLev1"/>
        <w:jc w:val="both"/>
      </w:pPr>
      <w:r w:rsidRPr="00E73577">
        <w:t>Coordination of overall site installation process</w:t>
      </w:r>
    </w:p>
    <w:p w:rsidR="004B4E10" w:rsidRPr="00E73577" w:rsidRDefault="004B4E10" w:rsidP="00E73577">
      <w:pPr>
        <w:pStyle w:val="BulletLev1"/>
        <w:jc w:val="both"/>
      </w:pPr>
      <w:r w:rsidRPr="00E73577">
        <w:t xml:space="preserve">Implementation of site maintenance plan </w:t>
      </w:r>
    </w:p>
    <w:p w:rsidR="004B4E10" w:rsidRPr="00E73577" w:rsidRDefault="004B4E10" w:rsidP="00E73577">
      <w:pPr>
        <w:pStyle w:val="BulletLev1"/>
        <w:jc w:val="both"/>
      </w:pPr>
      <w:r w:rsidRPr="00E73577">
        <w:t>Reporting and periodic project status reviews</w:t>
      </w:r>
    </w:p>
    <w:p w:rsidR="004B4E10" w:rsidRPr="00E73577" w:rsidRDefault="004B4E10" w:rsidP="00E73577">
      <w:pPr>
        <w:pStyle w:val="BulletLev1"/>
        <w:jc w:val="both"/>
      </w:pPr>
      <w:r w:rsidRPr="00E73577">
        <w:t>Contract administration as required</w:t>
      </w:r>
    </w:p>
    <w:p w:rsidR="004B4E10" w:rsidRPr="00E73577" w:rsidRDefault="004B4E10" w:rsidP="00E73577">
      <w:pPr>
        <w:jc w:val="both"/>
        <w:rPr>
          <w:sz w:val="20"/>
        </w:rPr>
      </w:pPr>
    </w:p>
    <w:p w:rsidR="00907B84" w:rsidRPr="00E73577" w:rsidRDefault="00907B84" w:rsidP="00E73577">
      <w:pPr>
        <w:jc w:val="both"/>
        <w:rPr>
          <w:b/>
        </w:rPr>
      </w:pPr>
      <w:r w:rsidRPr="00E73577">
        <w:rPr>
          <w:b/>
        </w:rPr>
        <w:t>Clear chain-of-command and formalized decision-making process for Services where DIR is the billing agent</w:t>
      </w:r>
    </w:p>
    <w:p w:rsidR="00907B84" w:rsidRPr="00E73577" w:rsidRDefault="00907B84" w:rsidP="00E73577">
      <w:pPr>
        <w:keepNext/>
        <w:jc w:val="both"/>
      </w:pPr>
      <w:r w:rsidRPr="00E73577">
        <w:t>The Hughes Program Manager will have responsibility for ensuring that proper coordination takes place between Hughes and DIR. Typically, the deliverables from the Hughes Program Management Team are as follows:</w:t>
      </w:r>
    </w:p>
    <w:p w:rsidR="00907B84" w:rsidRPr="00E73577" w:rsidRDefault="00907B84" w:rsidP="00E73577">
      <w:pPr>
        <w:pStyle w:val="BulletLev1"/>
        <w:jc w:val="both"/>
      </w:pPr>
      <w:r w:rsidRPr="00E73577">
        <w:t>Project plan and implementation schedule</w:t>
      </w:r>
    </w:p>
    <w:p w:rsidR="00907B84" w:rsidRPr="00E73577" w:rsidRDefault="00907B84" w:rsidP="00E73577">
      <w:pPr>
        <w:pStyle w:val="BulletLev1"/>
        <w:jc w:val="both"/>
      </w:pPr>
      <w:r w:rsidRPr="00E73577">
        <w:t>Customer site installation specification</w:t>
      </w:r>
    </w:p>
    <w:p w:rsidR="00907B84" w:rsidRPr="00E73577" w:rsidRDefault="00907B84" w:rsidP="00E73577">
      <w:pPr>
        <w:pStyle w:val="BulletLev1"/>
        <w:jc w:val="both"/>
      </w:pPr>
      <w:r w:rsidRPr="00E73577">
        <w:t>Provide support to DIR for coordination of site installation process</w:t>
      </w:r>
    </w:p>
    <w:p w:rsidR="00907B84" w:rsidRPr="00E73577" w:rsidRDefault="00907B84" w:rsidP="00E73577">
      <w:pPr>
        <w:pStyle w:val="BulletLev1"/>
        <w:jc w:val="both"/>
      </w:pPr>
      <w:r w:rsidRPr="00E73577">
        <w:t xml:space="preserve">Provide support to DIR for implementation of site maintenance plan </w:t>
      </w:r>
    </w:p>
    <w:p w:rsidR="00907B84" w:rsidRPr="00E73577" w:rsidRDefault="00907B84" w:rsidP="00E73577">
      <w:pPr>
        <w:pStyle w:val="BulletLev1"/>
        <w:jc w:val="both"/>
      </w:pPr>
      <w:r w:rsidRPr="00E73577">
        <w:t>Reporting and periodic project status reviews</w:t>
      </w:r>
    </w:p>
    <w:p w:rsidR="00907B84" w:rsidRPr="00E73577" w:rsidRDefault="00907B84" w:rsidP="00E73577">
      <w:pPr>
        <w:jc w:val="both"/>
        <w:rPr>
          <w:sz w:val="20"/>
        </w:rPr>
      </w:pPr>
    </w:p>
    <w:p w:rsidR="004E5FEA" w:rsidRPr="00E73577" w:rsidRDefault="004B4E10" w:rsidP="00E73577">
      <w:pPr>
        <w:jc w:val="both"/>
        <w:rPr>
          <w:b/>
        </w:rPr>
      </w:pPr>
      <w:r w:rsidRPr="00E73577">
        <w:rPr>
          <w:b/>
        </w:rPr>
        <w:t>DIR communicatio</w:t>
      </w:r>
      <w:r w:rsidR="00E73577">
        <w:rPr>
          <w:b/>
        </w:rPr>
        <w:t>n and collaboration activities</w:t>
      </w:r>
    </w:p>
    <w:p w:rsidR="004B4E10" w:rsidRPr="00E73577" w:rsidRDefault="004B4E10" w:rsidP="00E73577">
      <w:pPr>
        <w:jc w:val="both"/>
      </w:pPr>
      <w:r w:rsidRPr="00E73577">
        <w:t>The Hughes Program Manager is responsible overall for communications between Hughes and DIR. Through weekly and/or monthly status reviews, he will track open items, provide project updates, and seek collaboration/review/comment from appropriate DIR resources.</w:t>
      </w:r>
    </w:p>
    <w:p w:rsidR="004B4E10" w:rsidRPr="00E73577" w:rsidRDefault="004B4E10" w:rsidP="00E73577">
      <w:pPr>
        <w:jc w:val="both"/>
        <w:rPr>
          <w:sz w:val="20"/>
        </w:rPr>
      </w:pPr>
    </w:p>
    <w:p w:rsidR="004E5FEA" w:rsidRPr="00E73577" w:rsidRDefault="004B4E10" w:rsidP="00E73577">
      <w:pPr>
        <w:jc w:val="both"/>
        <w:rPr>
          <w:b/>
        </w:rPr>
      </w:pPr>
      <w:r w:rsidRPr="00E73577">
        <w:rPr>
          <w:b/>
        </w:rPr>
        <w:t xml:space="preserve">Program control including, but not limited to, program tracking and communications, change control, risk management, quality assurance, Customer Acceptance </w:t>
      </w:r>
      <w:r w:rsidR="00E73577">
        <w:rPr>
          <w:b/>
        </w:rPr>
        <w:t>and Transition</w:t>
      </w:r>
    </w:p>
    <w:p w:rsidR="004B4E10" w:rsidRPr="00E73577" w:rsidRDefault="004B4E10" w:rsidP="00E73577">
      <w:pPr>
        <w:jc w:val="both"/>
      </w:pPr>
      <w:r w:rsidRPr="00E73577">
        <w:t>Hughes</w:t>
      </w:r>
      <w:r w:rsidR="00136B38" w:rsidRPr="00E73577">
        <w:t>’</w:t>
      </w:r>
      <w:r w:rsidRPr="00E73577">
        <w:t xml:space="preserve"> Program Management approach and philosophy includ</w:t>
      </w:r>
      <w:r w:rsidR="00136B38" w:rsidRPr="00E73577">
        <w:t>es the following major steps:</w:t>
      </w:r>
    </w:p>
    <w:p w:rsidR="004B4E10" w:rsidRPr="00E73577" w:rsidRDefault="004B4E10" w:rsidP="00E73577">
      <w:pPr>
        <w:jc w:val="both"/>
        <w:rPr>
          <w:sz w:val="21"/>
          <w:szCs w:val="21"/>
        </w:rPr>
      </w:pPr>
    </w:p>
    <w:p w:rsidR="004B4E10" w:rsidRPr="00E73577" w:rsidRDefault="004B4E10" w:rsidP="00E73577">
      <w:pPr>
        <w:keepNext/>
        <w:jc w:val="both"/>
        <w:rPr>
          <w:b/>
        </w:rPr>
      </w:pPr>
      <w:r w:rsidRPr="00E73577">
        <w:rPr>
          <w:b/>
        </w:rPr>
        <w:t>Program Definition</w:t>
      </w:r>
    </w:p>
    <w:p w:rsidR="004B4E10" w:rsidRPr="00E73577" w:rsidRDefault="004B4E10" w:rsidP="00E73577">
      <w:pPr>
        <w:pStyle w:val="BulletLev1"/>
        <w:jc w:val="both"/>
      </w:pPr>
      <w:r w:rsidRPr="00E73577">
        <w:t>Obtain official master contract and related documents</w:t>
      </w:r>
    </w:p>
    <w:p w:rsidR="004B4E10" w:rsidRPr="00E73577" w:rsidRDefault="004B4E10" w:rsidP="00E73577">
      <w:pPr>
        <w:pStyle w:val="BulletLev1"/>
        <w:jc w:val="both"/>
      </w:pPr>
      <w:r w:rsidRPr="00E73577">
        <w:t>Define contract requirements</w:t>
      </w:r>
    </w:p>
    <w:p w:rsidR="004B4E10" w:rsidRPr="00E73577" w:rsidRDefault="004B4E10" w:rsidP="00E73577">
      <w:pPr>
        <w:pStyle w:val="BulletLev2"/>
        <w:keepNext/>
        <w:jc w:val="both"/>
      </w:pPr>
      <w:r w:rsidRPr="00E73577">
        <w:t>Identify scope of work</w:t>
      </w:r>
    </w:p>
    <w:p w:rsidR="004B4E10" w:rsidRPr="00E73577" w:rsidRDefault="004B4E10" w:rsidP="00E73577">
      <w:pPr>
        <w:pStyle w:val="BulletLev2"/>
        <w:keepNext/>
        <w:jc w:val="both"/>
      </w:pPr>
      <w:r w:rsidRPr="00E73577">
        <w:t>Milestones</w:t>
      </w:r>
    </w:p>
    <w:p w:rsidR="004B4E10" w:rsidRPr="00E73577" w:rsidRDefault="004B4E10" w:rsidP="00E73577">
      <w:pPr>
        <w:pStyle w:val="BulletLev2"/>
        <w:jc w:val="both"/>
      </w:pPr>
      <w:r w:rsidRPr="00E73577">
        <w:t>Deliverable items</w:t>
      </w:r>
    </w:p>
    <w:p w:rsidR="004B4E10" w:rsidRPr="00E73577" w:rsidRDefault="004B4E10" w:rsidP="00E73577">
      <w:pPr>
        <w:pStyle w:val="BulletLev2"/>
        <w:jc w:val="both"/>
      </w:pPr>
      <w:r w:rsidRPr="00E73577">
        <w:t>FAT and ATP requirements</w:t>
      </w:r>
    </w:p>
    <w:p w:rsidR="004B4E10" w:rsidRPr="00E73577" w:rsidRDefault="004B4E10" w:rsidP="00E73577">
      <w:pPr>
        <w:pStyle w:val="BulletLev1"/>
        <w:jc w:val="both"/>
      </w:pPr>
      <w:r w:rsidRPr="00E73577">
        <w:t>Prepare Project Breakdown Structure (PBS)</w:t>
      </w:r>
    </w:p>
    <w:p w:rsidR="004B4E10" w:rsidRPr="00E73577" w:rsidRDefault="004B4E10" w:rsidP="00E73577">
      <w:pPr>
        <w:pStyle w:val="BulletLev1"/>
        <w:jc w:val="both"/>
      </w:pPr>
      <w:r w:rsidRPr="00E73577">
        <w:t>Determine CFEs, sparing, and specific tasks to be performed by Hughes and Customer</w:t>
      </w:r>
    </w:p>
    <w:p w:rsidR="004B4E10" w:rsidRPr="00E73577" w:rsidRDefault="004B4E10" w:rsidP="00E73577">
      <w:pPr>
        <w:jc w:val="both"/>
      </w:pPr>
    </w:p>
    <w:p w:rsidR="004B4E10" w:rsidRPr="00E73577" w:rsidRDefault="004B4E10" w:rsidP="00E73577">
      <w:pPr>
        <w:jc w:val="both"/>
        <w:rPr>
          <w:b/>
        </w:rPr>
      </w:pPr>
      <w:r w:rsidRPr="00E73577">
        <w:rPr>
          <w:b/>
        </w:rPr>
        <w:t xml:space="preserve">Program Team Selection </w:t>
      </w:r>
    </w:p>
    <w:p w:rsidR="004B4E10" w:rsidRPr="00E73577" w:rsidRDefault="004B4E10" w:rsidP="00E73577">
      <w:pPr>
        <w:jc w:val="both"/>
      </w:pPr>
      <w:r w:rsidRPr="00E73577">
        <w:t>Identify individuals to perform each required task and obtain commitments.</w:t>
      </w:r>
    </w:p>
    <w:p w:rsidR="004B4E10" w:rsidRPr="00E73577" w:rsidRDefault="004B4E10" w:rsidP="00E73577">
      <w:pPr>
        <w:jc w:val="both"/>
      </w:pPr>
    </w:p>
    <w:p w:rsidR="004B4E10" w:rsidRPr="00E73577" w:rsidRDefault="004B4E10" w:rsidP="00E73577">
      <w:pPr>
        <w:jc w:val="both"/>
        <w:rPr>
          <w:b/>
        </w:rPr>
      </w:pPr>
      <w:r w:rsidRPr="00E73577">
        <w:rPr>
          <w:b/>
        </w:rPr>
        <w:t xml:space="preserve">Program Records </w:t>
      </w:r>
    </w:p>
    <w:p w:rsidR="004B4E10" w:rsidRPr="00E73577" w:rsidRDefault="004B4E10" w:rsidP="00E73577">
      <w:pPr>
        <w:pStyle w:val="BulletLev1"/>
        <w:jc w:val="both"/>
      </w:pPr>
      <w:r w:rsidRPr="00E73577">
        <w:t>Establish the record files, distribution lists, and document control requirements</w:t>
      </w:r>
    </w:p>
    <w:p w:rsidR="004B4E10" w:rsidRPr="00E73577" w:rsidRDefault="004B4E10" w:rsidP="00E73577">
      <w:pPr>
        <w:pStyle w:val="BulletLev1"/>
        <w:jc w:val="both"/>
        <w:rPr>
          <w:b/>
        </w:rPr>
      </w:pPr>
      <w:r w:rsidRPr="00E73577">
        <w:t>Maintain all significant program records and historical data and correspondence</w:t>
      </w:r>
    </w:p>
    <w:p w:rsidR="004B4E10" w:rsidRPr="00E73577" w:rsidRDefault="004B4E10" w:rsidP="00E73577">
      <w:pPr>
        <w:jc w:val="both"/>
      </w:pPr>
    </w:p>
    <w:p w:rsidR="004B4E10" w:rsidRPr="00E73577" w:rsidRDefault="004B4E10" w:rsidP="00E73577">
      <w:pPr>
        <w:keepNext/>
        <w:jc w:val="both"/>
        <w:rPr>
          <w:b/>
        </w:rPr>
      </w:pPr>
      <w:r w:rsidRPr="00E73577">
        <w:rPr>
          <w:b/>
        </w:rPr>
        <w:lastRenderedPageBreak/>
        <w:t xml:space="preserve">Internal Kickoff Meeting </w:t>
      </w:r>
    </w:p>
    <w:p w:rsidR="004B4E10" w:rsidRPr="00E73577" w:rsidRDefault="004B4E10" w:rsidP="00E73577">
      <w:pPr>
        <w:keepNext/>
        <w:keepLines/>
        <w:jc w:val="both"/>
      </w:pPr>
      <w:r w:rsidRPr="00E73577">
        <w:t>Hold a kickoff meeting with all program team members present. Prepare the startup meeting’s agenda to cover the following required topics:</w:t>
      </w:r>
    </w:p>
    <w:p w:rsidR="004B4E10" w:rsidRPr="00E73577" w:rsidRDefault="004B4E10" w:rsidP="00E73577">
      <w:pPr>
        <w:keepNext/>
        <w:keepLines/>
        <w:jc w:val="both"/>
      </w:pPr>
    </w:p>
    <w:p w:rsidR="004B4E10" w:rsidRPr="00E73577" w:rsidRDefault="004B4E10" w:rsidP="00E73577">
      <w:pPr>
        <w:pStyle w:val="BulletLev1"/>
        <w:jc w:val="both"/>
      </w:pPr>
      <w:r w:rsidRPr="00E73577">
        <w:t>Customer introduction</w:t>
      </w:r>
    </w:p>
    <w:p w:rsidR="004B4E10" w:rsidRPr="00E73577" w:rsidRDefault="004B4E10" w:rsidP="00E73577">
      <w:pPr>
        <w:pStyle w:val="BulletLev1"/>
        <w:jc w:val="both"/>
      </w:pPr>
      <w:r w:rsidRPr="00E73577">
        <w:t>Program scope and objectives</w:t>
      </w:r>
    </w:p>
    <w:p w:rsidR="004B4E10" w:rsidRPr="00E73577" w:rsidRDefault="004B4E10" w:rsidP="00E73577">
      <w:pPr>
        <w:pStyle w:val="BulletLev1"/>
        <w:jc w:val="both"/>
      </w:pPr>
      <w:r w:rsidRPr="00E73577">
        <w:t>Contractual requirements</w:t>
      </w:r>
    </w:p>
    <w:p w:rsidR="004B4E10" w:rsidRPr="00E73577" w:rsidRDefault="004B4E10" w:rsidP="00E73577">
      <w:pPr>
        <w:pStyle w:val="BulletLev1"/>
        <w:jc w:val="both"/>
      </w:pPr>
      <w:r w:rsidRPr="00E73577">
        <w:t>End item specifications</w:t>
      </w:r>
    </w:p>
    <w:p w:rsidR="004B4E10" w:rsidRPr="00E73577" w:rsidRDefault="004B4E10" w:rsidP="00E73577">
      <w:pPr>
        <w:pStyle w:val="BulletLev1"/>
        <w:jc w:val="both"/>
      </w:pPr>
      <w:r w:rsidRPr="00E73577">
        <w:t>New developments</w:t>
      </w:r>
    </w:p>
    <w:p w:rsidR="004B4E10" w:rsidRPr="00E73577" w:rsidRDefault="004B4E10" w:rsidP="00E73577">
      <w:pPr>
        <w:pStyle w:val="BulletLev1"/>
        <w:jc w:val="both"/>
      </w:pPr>
      <w:r w:rsidRPr="00E73577">
        <w:t>Design reviews (PDR, CDR)</w:t>
      </w:r>
    </w:p>
    <w:p w:rsidR="004B4E10" w:rsidRPr="00E73577" w:rsidRDefault="004B4E10" w:rsidP="00E73577">
      <w:pPr>
        <w:pStyle w:val="BulletLev1"/>
        <w:jc w:val="both"/>
      </w:pPr>
      <w:r w:rsidRPr="00E73577">
        <w:t>Program reviews</w:t>
      </w:r>
    </w:p>
    <w:p w:rsidR="004B4E10" w:rsidRPr="00E73577" w:rsidRDefault="004B4E10" w:rsidP="00E73577">
      <w:pPr>
        <w:pStyle w:val="BulletLev1"/>
        <w:jc w:val="both"/>
      </w:pPr>
      <w:r w:rsidRPr="00E73577">
        <w:t>Target schedules</w:t>
      </w:r>
    </w:p>
    <w:p w:rsidR="004B4E10" w:rsidRPr="00E73577" w:rsidRDefault="004B4E10" w:rsidP="00E73577">
      <w:pPr>
        <w:pStyle w:val="BulletLev1"/>
        <w:jc w:val="both"/>
      </w:pPr>
      <w:r w:rsidRPr="00E73577">
        <w:t>Required resources</w:t>
      </w:r>
    </w:p>
    <w:p w:rsidR="004B4E10" w:rsidRPr="00E73577" w:rsidRDefault="004B4E10" w:rsidP="00E73577">
      <w:pPr>
        <w:pStyle w:val="BulletLev1"/>
        <w:jc w:val="both"/>
      </w:pPr>
      <w:r w:rsidRPr="00E73577">
        <w:t>Financial terms</w:t>
      </w:r>
    </w:p>
    <w:p w:rsidR="004B4E10" w:rsidRPr="00E73577" w:rsidRDefault="004B4E10" w:rsidP="00E73577">
      <w:pPr>
        <w:pStyle w:val="BulletLev1"/>
        <w:jc w:val="both"/>
      </w:pPr>
      <w:r w:rsidRPr="00E73577">
        <w:t>Preliminary budgets</w:t>
      </w:r>
    </w:p>
    <w:p w:rsidR="004B4E10" w:rsidRPr="00E73577" w:rsidRDefault="004B4E10" w:rsidP="00E73577">
      <w:pPr>
        <w:pStyle w:val="BulletLev1"/>
        <w:jc w:val="both"/>
      </w:pPr>
      <w:r w:rsidRPr="00E73577">
        <w:t>Risk areas (penalties, technical exposures)</w:t>
      </w:r>
    </w:p>
    <w:p w:rsidR="004B4E10" w:rsidRPr="00E73577" w:rsidRDefault="004B4E10" w:rsidP="00E73577">
      <w:pPr>
        <w:pStyle w:val="BulletLev1"/>
        <w:jc w:val="both"/>
      </w:pPr>
      <w:r w:rsidRPr="00E73577">
        <w:t>Customer training</w:t>
      </w:r>
    </w:p>
    <w:p w:rsidR="004B4E10" w:rsidRPr="00E73577" w:rsidRDefault="004B4E10" w:rsidP="00E73577">
      <w:pPr>
        <w:pStyle w:val="BulletLev1"/>
        <w:jc w:val="both"/>
      </w:pPr>
      <w:r w:rsidRPr="00E73577">
        <w:t>Any other item crucial to successful implementation of the contract</w:t>
      </w:r>
    </w:p>
    <w:p w:rsidR="004B4E10" w:rsidRPr="00E73577" w:rsidRDefault="004B4E10" w:rsidP="00E73577">
      <w:pPr>
        <w:jc w:val="both"/>
      </w:pPr>
    </w:p>
    <w:p w:rsidR="004B4E10" w:rsidRPr="00E73577" w:rsidRDefault="004B4E10" w:rsidP="00E73577">
      <w:pPr>
        <w:jc w:val="both"/>
      </w:pPr>
      <w:r w:rsidRPr="00E73577">
        <w:t>Also in this meeting, members of the program team are introduced and their relationships and responsibilities clarified.  A startup package covering the above items is prepared beforehand and distributed during the meeting.</w:t>
      </w:r>
    </w:p>
    <w:p w:rsidR="004B4E10" w:rsidRPr="00E73577" w:rsidRDefault="004B4E10" w:rsidP="00E73577">
      <w:pPr>
        <w:jc w:val="both"/>
      </w:pPr>
    </w:p>
    <w:p w:rsidR="004B4E10" w:rsidRPr="00E73577" w:rsidRDefault="004B4E10" w:rsidP="00E73577">
      <w:pPr>
        <w:keepNext/>
        <w:jc w:val="both"/>
        <w:rPr>
          <w:b/>
        </w:rPr>
      </w:pPr>
      <w:r w:rsidRPr="00E73577">
        <w:rPr>
          <w:b/>
        </w:rPr>
        <w:t xml:space="preserve">Order Entry and Configuration Review </w:t>
      </w:r>
    </w:p>
    <w:p w:rsidR="004B4E10" w:rsidRPr="00E73577" w:rsidRDefault="004B4E10" w:rsidP="00E73577">
      <w:pPr>
        <w:keepNext/>
        <w:jc w:val="both"/>
      </w:pPr>
      <w:r w:rsidRPr="00E73577">
        <w:t>As a first step, the list of equipment is entered in the order entry system together with any other major deliverable items defined in the contract.  The equipment list and configuration are reviewed and verified by the configuration controller and Program Manager to ensure the proper order entry.</w:t>
      </w:r>
    </w:p>
    <w:p w:rsidR="004B4E10" w:rsidRPr="00E73577" w:rsidRDefault="004B4E10" w:rsidP="00E73577">
      <w:pPr>
        <w:jc w:val="both"/>
      </w:pPr>
    </w:p>
    <w:p w:rsidR="004B4E10" w:rsidRPr="00E73577" w:rsidRDefault="004B4E10" w:rsidP="00E73577">
      <w:pPr>
        <w:keepNext/>
        <w:keepLines/>
        <w:jc w:val="both"/>
        <w:rPr>
          <w:b/>
        </w:rPr>
      </w:pPr>
      <w:r w:rsidRPr="00E73577">
        <w:rPr>
          <w:b/>
        </w:rPr>
        <w:t xml:space="preserve">Schedule Preparation </w:t>
      </w:r>
    </w:p>
    <w:p w:rsidR="004B4E10" w:rsidRPr="00E73577" w:rsidRDefault="004B4E10" w:rsidP="00EF0582">
      <w:pPr>
        <w:pStyle w:val="BulletLev1Double"/>
        <w:spacing w:after="0"/>
        <w:jc w:val="both"/>
      </w:pPr>
      <w:r w:rsidRPr="00E73577">
        <w:t>Identify and define program-level milestones and interfaces</w:t>
      </w:r>
    </w:p>
    <w:p w:rsidR="004B4E10" w:rsidRPr="00E73577" w:rsidRDefault="004B4E10" w:rsidP="00EF0582">
      <w:pPr>
        <w:pStyle w:val="BulletLev1Double"/>
        <w:spacing w:after="0"/>
        <w:jc w:val="both"/>
      </w:pPr>
      <w:r w:rsidRPr="00E73577">
        <w:t>Prepare the program master plan and schedule</w:t>
      </w:r>
    </w:p>
    <w:p w:rsidR="004B4E10" w:rsidRPr="00E73577" w:rsidRDefault="004B4E10" w:rsidP="00EF0582">
      <w:pPr>
        <w:pStyle w:val="BulletLev1Double"/>
        <w:spacing w:after="0"/>
        <w:jc w:val="both"/>
      </w:pPr>
      <w:r w:rsidRPr="00E73577">
        <w:t>Identify the schedule’s critical path and related items</w:t>
      </w:r>
    </w:p>
    <w:p w:rsidR="004B4E10" w:rsidRPr="00E73577" w:rsidRDefault="004B4E10" w:rsidP="00EF0582">
      <w:pPr>
        <w:pStyle w:val="BulletLev1Double"/>
        <w:spacing w:after="0"/>
        <w:jc w:val="both"/>
      </w:pPr>
      <w:r w:rsidRPr="00E73577">
        <w:t>Prepare a more detailed subtask schedule for critical areas for further monitoring and control</w:t>
      </w:r>
    </w:p>
    <w:p w:rsidR="004B4E10" w:rsidRPr="00E73577" w:rsidRDefault="004B4E10" w:rsidP="00EF0582">
      <w:pPr>
        <w:pStyle w:val="BulletLev1Double"/>
        <w:spacing w:after="0"/>
        <w:jc w:val="both"/>
      </w:pPr>
      <w:r w:rsidRPr="00E73577">
        <w:t>Ensure the schedule and tasks are based on available resources</w:t>
      </w:r>
    </w:p>
    <w:p w:rsidR="004B4E10" w:rsidRPr="00E73577" w:rsidRDefault="004B4E10" w:rsidP="00EF0582">
      <w:pPr>
        <w:pStyle w:val="BulletLev1Double"/>
        <w:spacing w:after="0"/>
        <w:jc w:val="both"/>
      </w:pPr>
      <w:r w:rsidRPr="00E73577">
        <w:t>Obtain the commitment of the performing department or group managers for their portion of the schedule and tasks through PWA or minutes of meetings</w:t>
      </w:r>
    </w:p>
    <w:p w:rsidR="00EF0582" w:rsidRDefault="00EF0582" w:rsidP="00E73577">
      <w:pPr>
        <w:jc w:val="both"/>
        <w:rPr>
          <w:b/>
        </w:rPr>
      </w:pPr>
    </w:p>
    <w:p w:rsidR="004B4E10" w:rsidRPr="00E73577" w:rsidRDefault="004B4E10" w:rsidP="00E73577">
      <w:pPr>
        <w:jc w:val="both"/>
        <w:rPr>
          <w:b/>
        </w:rPr>
      </w:pPr>
      <w:r w:rsidRPr="00E73577">
        <w:rPr>
          <w:b/>
        </w:rPr>
        <w:t>Program/System Engineering Planning</w:t>
      </w:r>
      <w:r w:rsidR="00577CDE" w:rsidRPr="00E73577">
        <w:rPr>
          <w:b/>
        </w:rPr>
        <w:t xml:space="preserve"> (Where appropriate in relation to Service Delivery Projects)</w:t>
      </w:r>
      <w:r w:rsidRPr="00E73577">
        <w:rPr>
          <w:b/>
        </w:rPr>
        <w:t xml:space="preserve"> </w:t>
      </w:r>
    </w:p>
    <w:p w:rsidR="004B4E10" w:rsidRPr="00E73577" w:rsidRDefault="004B4E10" w:rsidP="00E73577">
      <w:pPr>
        <w:pStyle w:val="BulletLev1Double"/>
        <w:jc w:val="both"/>
      </w:pPr>
      <w:r w:rsidRPr="00E73577">
        <w:t xml:space="preserve">Program PE defines functional requirements, system block diagrams, and vendor specifications </w:t>
      </w:r>
    </w:p>
    <w:p w:rsidR="004B4E10" w:rsidRPr="00E73577" w:rsidRDefault="004B4E10" w:rsidP="00E73577">
      <w:pPr>
        <w:pStyle w:val="BulletLev1Double"/>
        <w:jc w:val="both"/>
      </w:pPr>
      <w:r w:rsidRPr="00E73577">
        <w:t>Analyzes and ensures the integrity of the system/equipment configuration and sparing vis-à-vis Customer network requirements</w:t>
      </w:r>
    </w:p>
    <w:p w:rsidR="004B4E10" w:rsidRPr="00E73577" w:rsidRDefault="004B4E10" w:rsidP="00E73577">
      <w:pPr>
        <w:pStyle w:val="BulletLev1Double"/>
        <w:jc w:val="both"/>
      </w:pPr>
      <w:r w:rsidRPr="00E73577">
        <w:t>Scrub down and review technically all of the program’s technical elements</w:t>
      </w:r>
    </w:p>
    <w:p w:rsidR="004B4E10" w:rsidRPr="00E73577" w:rsidRDefault="004B4E10" w:rsidP="00E73577">
      <w:pPr>
        <w:pStyle w:val="BulletLev1Double"/>
        <w:jc w:val="both"/>
      </w:pPr>
      <w:r w:rsidRPr="00E73577">
        <w:t>Determine performance requirements, simulations, test procedures internally and externally for the Customer (e.g., ATP, FAT, link budgets, numbering plans)</w:t>
      </w:r>
    </w:p>
    <w:p w:rsidR="004B4E10" w:rsidRPr="00E73577" w:rsidRDefault="004B4E10" w:rsidP="00E73577">
      <w:pPr>
        <w:pStyle w:val="BulletLev1Double"/>
        <w:jc w:val="both"/>
      </w:pPr>
      <w:r w:rsidRPr="00E73577">
        <w:lastRenderedPageBreak/>
        <w:t>With the assistance of the installation group, prepare all the technical/installation drawings, procedures, manuals, and documentation</w:t>
      </w:r>
    </w:p>
    <w:p w:rsidR="004B4E10" w:rsidRPr="00E73577" w:rsidRDefault="004B4E10" w:rsidP="00E73577">
      <w:pPr>
        <w:pStyle w:val="BulletLev1Double"/>
        <w:jc w:val="both"/>
      </w:pPr>
      <w:r w:rsidRPr="00E73577">
        <w:t>Coordinate and drive system engineering to define and freeze the design and complete any software or hardware development work required</w:t>
      </w:r>
    </w:p>
    <w:p w:rsidR="004B4E10" w:rsidRPr="00E73577" w:rsidRDefault="004B4E10" w:rsidP="00E73577">
      <w:pPr>
        <w:pStyle w:val="BulletLev1Double"/>
        <w:jc w:val="both"/>
      </w:pPr>
      <w:r w:rsidRPr="00E73577">
        <w:t>Participate at CCB meetings and ensure that all ECNs are incorporated into the equipment through the product line manager</w:t>
      </w:r>
    </w:p>
    <w:p w:rsidR="004B4E10" w:rsidRPr="00E73577" w:rsidRDefault="004B4E10" w:rsidP="00E73577">
      <w:pPr>
        <w:pStyle w:val="BulletLev1Double"/>
        <w:jc w:val="both"/>
      </w:pPr>
      <w:r w:rsidRPr="00E73577">
        <w:t>PE supports installation and performs integration tests, as required by the contract, at Hughes or at Customer site during installation</w:t>
      </w:r>
    </w:p>
    <w:p w:rsidR="004B4E10" w:rsidRPr="00E73577" w:rsidRDefault="004B4E10" w:rsidP="00E73577">
      <w:pPr>
        <w:pStyle w:val="BulletLev1Double"/>
        <w:jc w:val="both"/>
      </w:pPr>
      <w:r w:rsidRPr="00E73577">
        <w:t>Prepare and maintain complete program specification documents and copy CAC for upkeep during the maintenance phase of the program</w:t>
      </w:r>
    </w:p>
    <w:p w:rsidR="004B4E10" w:rsidRPr="00E73577" w:rsidRDefault="004B4E10" w:rsidP="00E73577">
      <w:pPr>
        <w:pStyle w:val="BulletLev1Double"/>
        <w:jc w:val="both"/>
      </w:pPr>
      <w:r w:rsidRPr="00E73577">
        <w:t>Provide CAC procedures to the Customers for warranty and subsequent maintenance periods</w:t>
      </w:r>
    </w:p>
    <w:p w:rsidR="00577CDE" w:rsidRPr="00E73577" w:rsidRDefault="00577CDE" w:rsidP="00E73577">
      <w:pPr>
        <w:keepNext/>
        <w:jc w:val="both"/>
        <w:rPr>
          <w:b/>
        </w:rPr>
      </w:pPr>
      <w:r w:rsidRPr="00E73577">
        <w:rPr>
          <w:b/>
        </w:rPr>
        <w:t xml:space="preserve">Preliminary and Critical Design Reviews </w:t>
      </w:r>
    </w:p>
    <w:p w:rsidR="00577CDE" w:rsidRPr="00E73577" w:rsidRDefault="00577CDE" w:rsidP="00E73577">
      <w:pPr>
        <w:jc w:val="both"/>
      </w:pPr>
      <w:r w:rsidRPr="00E73577">
        <w:t xml:space="preserve">Hold PDR and CDR meetings to scope NRE and technical development tasks.  These meetings are held internally first to define the problem and establish the solution algorithms and then held with the Customer to achieve concurrence and finalize the design. </w:t>
      </w:r>
    </w:p>
    <w:p w:rsidR="00577CDE" w:rsidRPr="00E73577" w:rsidRDefault="00577CDE" w:rsidP="00E73577">
      <w:pPr>
        <w:jc w:val="both"/>
      </w:pPr>
    </w:p>
    <w:p w:rsidR="00577CDE" w:rsidRPr="00E73577" w:rsidRDefault="00577CDE" w:rsidP="00E73577">
      <w:pPr>
        <w:jc w:val="both"/>
        <w:rPr>
          <w:b/>
        </w:rPr>
      </w:pPr>
      <w:r w:rsidRPr="00E73577">
        <w:rPr>
          <w:b/>
        </w:rPr>
        <w:t xml:space="preserve">Configuration/Order Entry Modifications </w:t>
      </w:r>
    </w:p>
    <w:p w:rsidR="00577CDE" w:rsidRPr="00E73577" w:rsidRDefault="00577CDE" w:rsidP="00E73577">
      <w:pPr>
        <w:jc w:val="both"/>
      </w:pPr>
      <w:r w:rsidRPr="00E73577">
        <w:t xml:space="preserve">Review the configuration requirements and make final adjustments to the order entry based on any changes made during the final CDR and engineering reviews. </w:t>
      </w:r>
    </w:p>
    <w:p w:rsidR="00577CDE" w:rsidRPr="00E73577" w:rsidRDefault="00577CDE" w:rsidP="00E73577">
      <w:pPr>
        <w:jc w:val="both"/>
      </w:pPr>
    </w:p>
    <w:p w:rsidR="00577CDE" w:rsidRPr="00E73577" w:rsidRDefault="00577CDE" w:rsidP="00E73577">
      <w:pPr>
        <w:keepNext/>
        <w:jc w:val="both"/>
        <w:rPr>
          <w:b/>
        </w:rPr>
      </w:pPr>
      <w:r w:rsidRPr="00E73577">
        <w:rPr>
          <w:b/>
        </w:rPr>
        <w:t xml:space="preserve">Operation Group/Production Planning </w:t>
      </w:r>
    </w:p>
    <w:p w:rsidR="00577CDE" w:rsidRPr="00E73577" w:rsidRDefault="00577CDE" w:rsidP="00E73577">
      <w:pPr>
        <w:pStyle w:val="BulletLev1Double"/>
        <w:jc w:val="both"/>
      </w:pPr>
      <w:r w:rsidRPr="00E73577">
        <w:t>Ensure all the equipment line items are properly downloaded from the order entry system and properly scheduled in the MRP system</w:t>
      </w:r>
    </w:p>
    <w:p w:rsidR="00577CDE" w:rsidRPr="00E73577" w:rsidRDefault="00577CDE" w:rsidP="00E73577">
      <w:pPr>
        <w:pStyle w:val="BulletLev1Double"/>
        <w:jc w:val="both"/>
      </w:pPr>
      <w:r w:rsidRPr="00E73577">
        <w:t>Participate in the weekly shipping planning meetings to drive and ensure that shipments are taking place according to the contract master schedule</w:t>
      </w:r>
    </w:p>
    <w:p w:rsidR="00577CDE" w:rsidRPr="00E73577" w:rsidRDefault="00577CDE" w:rsidP="00E73577">
      <w:pPr>
        <w:pStyle w:val="BulletLev1Double"/>
        <w:jc w:val="both"/>
      </w:pPr>
      <w:r w:rsidRPr="00E73577">
        <w:t>Make sure all future add-on orders also have been entered in the MRP system and are scheduled for a rolling 12-month period in order for the Operations Group to plan and drive manufacturing production accordingly</w:t>
      </w:r>
    </w:p>
    <w:p w:rsidR="00577CDE" w:rsidRPr="00E73577" w:rsidRDefault="00577CDE" w:rsidP="00E73577">
      <w:pPr>
        <w:jc w:val="both"/>
      </w:pPr>
      <w:r w:rsidRPr="00E73577">
        <w:t>This planning is of the utmost importance to avoid any shortages or delays in shipping schedules for Customers. Also make sure that marketing managers of the same region have properly scheduled all the high probability quotations/proposals in the forecasting system.</w:t>
      </w:r>
    </w:p>
    <w:p w:rsidR="00577CDE" w:rsidRPr="00E73577" w:rsidRDefault="00577CDE" w:rsidP="00E73577">
      <w:pPr>
        <w:jc w:val="both"/>
        <w:rPr>
          <w:b/>
        </w:rPr>
      </w:pPr>
    </w:p>
    <w:p w:rsidR="00577CDE" w:rsidRPr="00E73577" w:rsidRDefault="00577CDE" w:rsidP="00E73577">
      <w:pPr>
        <w:jc w:val="both"/>
        <w:rPr>
          <w:b/>
        </w:rPr>
      </w:pPr>
      <w:r w:rsidRPr="00E73577">
        <w:rPr>
          <w:b/>
        </w:rPr>
        <w:t xml:space="preserve">Program Work Authorizations </w:t>
      </w:r>
    </w:p>
    <w:p w:rsidR="00577CDE" w:rsidRDefault="00577CDE" w:rsidP="00E73577">
      <w:pPr>
        <w:keepNext/>
        <w:jc w:val="both"/>
      </w:pPr>
      <w:r w:rsidRPr="00E73577">
        <w:t>Issue PWAs wherever appropriate and obtain commitments from functional groups for developmental, engineering, or any other tasks necessary for the completion of the program.</w:t>
      </w:r>
    </w:p>
    <w:p w:rsidR="00E73577" w:rsidRPr="00E73577" w:rsidRDefault="00E73577" w:rsidP="00E73577">
      <w:pPr>
        <w:keepNext/>
        <w:jc w:val="both"/>
        <w:rPr>
          <w:b/>
        </w:rPr>
      </w:pPr>
    </w:p>
    <w:p w:rsidR="00577CDE" w:rsidRPr="00E73577" w:rsidRDefault="00577CDE" w:rsidP="00E73577">
      <w:pPr>
        <w:keepNext/>
        <w:jc w:val="both"/>
        <w:rPr>
          <w:b/>
        </w:rPr>
      </w:pPr>
      <w:r w:rsidRPr="00E73577">
        <w:rPr>
          <w:b/>
        </w:rPr>
        <w:t xml:space="preserve">Program Evaluation and Control </w:t>
      </w:r>
    </w:p>
    <w:p w:rsidR="00577CDE" w:rsidRPr="00E73577" w:rsidRDefault="00577CDE" w:rsidP="00E73577">
      <w:pPr>
        <w:pStyle w:val="BulletLev1Double"/>
        <w:jc w:val="both"/>
      </w:pPr>
      <w:r w:rsidRPr="00E73577">
        <w:t>Update task plans, labor, material, budget, and schedule variances and LRE reports</w:t>
      </w:r>
    </w:p>
    <w:p w:rsidR="00577CDE" w:rsidRPr="00E73577" w:rsidRDefault="00577CDE" w:rsidP="00E73577">
      <w:pPr>
        <w:pStyle w:val="BulletLev1Double"/>
        <w:jc w:val="both"/>
      </w:pPr>
      <w:r w:rsidRPr="00E73577">
        <w:t>Initiate internal program review and evaluation meetings</w:t>
      </w:r>
    </w:p>
    <w:p w:rsidR="00577CDE" w:rsidRPr="00E73577" w:rsidRDefault="00577CDE" w:rsidP="00E73577">
      <w:pPr>
        <w:pStyle w:val="BulletLev1Double"/>
        <w:jc w:val="both"/>
      </w:pPr>
      <w:r w:rsidRPr="00E73577">
        <w:t>Hold periodic external program meetings at Customer premises as needed to enhance communication and report on the status of the program as required by contract</w:t>
      </w:r>
    </w:p>
    <w:p w:rsidR="00577CDE" w:rsidRPr="00E73577" w:rsidRDefault="00577CDE" w:rsidP="00E73577">
      <w:pPr>
        <w:keepNext/>
        <w:jc w:val="both"/>
        <w:rPr>
          <w:b/>
        </w:rPr>
      </w:pPr>
      <w:r w:rsidRPr="00E73577">
        <w:rPr>
          <w:b/>
        </w:rPr>
        <w:lastRenderedPageBreak/>
        <w:t xml:space="preserve">Installation Requirements and Planning </w:t>
      </w:r>
    </w:p>
    <w:p w:rsidR="00577CDE" w:rsidRPr="00E73577" w:rsidRDefault="00577CDE" w:rsidP="00E73577">
      <w:pPr>
        <w:pStyle w:val="BulletLev1Double"/>
        <w:jc w:val="both"/>
      </w:pPr>
      <w:r w:rsidRPr="00E73577">
        <w:t>Ensure the installation group has properly scheduled and designated installers for the installation of the hub, remotes, and any other equipment Hughes is required to install</w:t>
      </w:r>
    </w:p>
    <w:p w:rsidR="00577CDE" w:rsidRPr="00E73577" w:rsidRDefault="00577CDE" w:rsidP="00E73577">
      <w:pPr>
        <w:pStyle w:val="BulletLev1Double"/>
        <w:jc w:val="both"/>
      </w:pPr>
      <w:r w:rsidRPr="00E73577">
        <w:t>Make sure the third-party vendors/subcontractors have planned for installation of their equipment such as UPS, RFT, etc.</w:t>
      </w:r>
    </w:p>
    <w:p w:rsidR="00577CDE" w:rsidRPr="00E73577" w:rsidRDefault="00577CDE" w:rsidP="00E73577">
      <w:pPr>
        <w:pStyle w:val="BulletLev1Double"/>
        <w:jc w:val="both"/>
      </w:pPr>
      <w:r w:rsidRPr="00E73577">
        <w:t>Review and put in place procedures for acceptance tests to be performed by Hughes and vendor installers</w:t>
      </w:r>
    </w:p>
    <w:p w:rsidR="00577CDE" w:rsidRPr="00E73577" w:rsidRDefault="00577CDE" w:rsidP="00E73577">
      <w:pPr>
        <w:keepNext/>
        <w:jc w:val="both"/>
        <w:rPr>
          <w:b/>
        </w:rPr>
      </w:pPr>
      <w:r w:rsidRPr="00E73577">
        <w:rPr>
          <w:b/>
        </w:rPr>
        <w:t xml:space="preserve">Site Installation, Operation and Training </w:t>
      </w:r>
    </w:p>
    <w:p w:rsidR="00577CDE" w:rsidRPr="00E73577" w:rsidRDefault="00577CDE" w:rsidP="00E73577">
      <w:pPr>
        <w:keepNext/>
        <w:jc w:val="both"/>
        <w:rPr>
          <w:sz w:val="21"/>
          <w:szCs w:val="21"/>
        </w:rPr>
      </w:pPr>
      <w:r w:rsidRPr="00E73577">
        <w:t>As required by contract, select a site project coordinator to supervise the installation of the equipment and to conduct on-the-job training, prepare operating and maintenance procedures, and manage overall vendor site installation activities.  He or she is also to supervise system checkout and final acceptance tests.</w:t>
      </w:r>
    </w:p>
    <w:p w:rsidR="00577CDE" w:rsidRPr="00E73577" w:rsidRDefault="00577CDE" w:rsidP="00E73577">
      <w:pPr>
        <w:jc w:val="both"/>
      </w:pPr>
    </w:p>
    <w:p w:rsidR="004B4E10" w:rsidRPr="00E73577" w:rsidRDefault="004B4E10" w:rsidP="00E73577">
      <w:pPr>
        <w:jc w:val="both"/>
        <w:rPr>
          <w:b/>
        </w:rPr>
      </w:pPr>
      <w:r w:rsidRPr="00E73577">
        <w:rPr>
          <w:b/>
        </w:rPr>
        <w:t xml:space="preserve">External Kickoff Meeting </w:t>
      </w:r>
      <w:r w:rsidR="00577CDE" w:rsidRPr="00E73577">
        <w:rPr>
          <w:b/>
        </w:rPr>
        <w:t>For services where Hughes is providing a d</w:t>
      </w:r>
      <w:r w:rsidR="00EF0582">
        <w:rPr>
          <w:b/>
        </w:rPr>
        <w:t>irect bill to the customer only</w:t>
      </w:r>
    </w:p>
    <w:p w:rsidR="004B4E10" w:rsidRPr="00E73577" w:rsidRDefault="004B4E10" w:rsidP="00E73577">
      <w:pPr>
        <w:jc w:val="both"/>
        <w:rPr>
          <w:b/>
        </w:rPr>
      </w:pPr>
      <w:r w:rsidRPr="00E73577">
        <w:t>Hold a startup meeting with the Customer at its site to lay out the ground work for initiation of the program based on the terms and conditions of the contract.  This meeting could also encompass design reviews, if appropriate.</w:t>
      </w:r>
    </w:p>
    <w:p w:rsidR="004B4E10" w:rsidRPr="00E73577" w:rsidRDefault="004B4E10" w:rsidP="00E73577">
      <w:pPr>
        <w:jc w:val="both"/>
      </w:pPr>
    </w:p>
    <w:p w:rsidR="004B4E10" w:rsidRPr="00E73577" w:rsidRDefault="004B4E10" w:rsidP="00E73577">
      <w:pPr>
        <w:jc w:val="both"/>
        <w:rPr>
          <w:b/>
        </w:rPr>
      </w:pPr>
      <w:r w:rsidRPr="00E73577">
        <w:rPr>
          <w:b/>
        </w:rPr>
        <w:t xml:space="preserve">Purchase Requisitions and Subcontracts </w:t>
      </w:r>
    </w:p>
    <w:p w:rsidR="004B4E10" w:rsidRPr="00E73577" w:rsidRDefault="004B4E10" w:rsidP="00EF0582">
      <w:pPr>
        <w:pStyle w:val="BulletLev1Double"/>
        <w:spacing w:after="0"/>
        <w:jc w:val="both"/>
        <w:rPr>
          <w:b/>
        </w:rPr>
      </w:pPr>
      <w:r w:rsidRPr="00E73577">
        <w:t>Complete purchase requisitions for third-party equipment and initiate subcontractor evaluation and contract negotiations</w:t>
      </w:r>
    </w:p>
    <w:p w:rsidR="004B4E10" w:rsidRPr="00E73577" w:rsidRDefault="004B4E10" w:rsidP="00EF0582">
      <w:pPr>
        <w:pStyle w:val="BulletLev1Double"/>
        <w:spacing w:after="0"/>
        <w:jc w:val="both"/>
        <w:rPr>
          <w:b/>
        </w:rPr>
      </w:pPr>
      <w:r w:rsidRPr="00E73577">
        <w:t>Determine subcontractor liaison, shipping, logistics and FAT procedures</w:t>
      </w:r>
    </w:p>
    <w:p w:rsidR="004B4E10" w:rsidRPr="00E73577" w:rsidRDefault="004B4E10" w:rsidP="00EF0582">
      <w:pPr>
        <w:pStyle w:val="BulletLev1Double"/>
        <w:spacing w:after="0"/>
        <w:jc w:val="both"/>
        <w:rPr>
          <w:b/>
        </w:rPr>
      </w:pPr>
      <w:r w:rsidRPr="00E73577">
        <w:t>Monitor vendor progress to see that mutually agreed</w:t>
      </w:r>
      <w:r w:rsidR="00657049" w:rsidRPr="00E73577">
        <w:t>-</w:t>
      </w:r>
      <w:r w:rsidRPr="00E73577">
        <w:t>to delivery dates are met</w:t>
      </w:r>
    </w:p>
    <w:p w:rsidR="004B4E10" w:rsidRPr="00E73577" w:rsidRDefault="004B4E10" w:rsidP="00EF0582">
      <w:pPr>
        <w:pStyle w:val="BulletLev1Double"/>
        <w:spacing w:after="0"/>
        <w:jc w:val="both"/>
      </w:pPr>
      <w:r w:rsidRPr="00E73577">
        <w:t>Make sure closeout procedures are completed in accordance with the subcontract</w:t>
      </w:r>
    </w:p>
    <w:p w:rsidR="004B4E10" w:rsidRPr="00E73577" w:rsidRDefault="004B4E10" w:rsidP="00E73577">
      <w:pPr>
        <w:jc w:val="both"/>
        <w:rPr>
          <w:sz w:val="21"/>
          <w:szCs w:val="21"/>
        </w:rPr>
      </w:pPr>
    </w:p>
    <w:p w:rsidR="004B4E10" w:rsidRPr="00E73577" w:rsidRDefault="004B4E10" w:rsidP="00E73577">
      <w:pPr>
        <w:jc w:val="both"/>
        <w:rPr>
          <w:b/>
        </w:rPr>
      </w:pPr>
      <w:r w:rsidRPr="00E73577">
        <w:rPr>
          <w:b/>
        </w:rPr>
        <w:t>Key Project phases, schedule managemen</w:t>
      </w:r>
      <w:r w:rsidR="00E73577">
        <w:rPr>
          <w:b/>
        </w:rPr>
        <w:t>t and work breakdown structure</w:t>
      </w:r>
    </w:p>
    <w:p w:rsidR="004B4E10" w:rsidRPr="00E73577" w:rsidRDefault="004B4E10" w:rsidP="00E73577">
      <w:pPr>
        <w:jc w:val="both"/>
      </w:pPr>
      <w:r w:rsidRPr="00E73577">
        <w:t>As described above, the Hughes Program Manager will manage the key project phases, manage the program schedule and work breakdown schedule. This includes, but is not limited to, development and management of:</w:t>
      </w:r>
    </w:p>
    <w:p w:rsidR="004B4E10" w:rsidRPr="00E73577" w:rsidRDefault="004B4E10" w:rsidP="00E73577">
      <w:pPr>
        <w:pStyle w:val="BulletLev1"/>
        <w:jc w:val="both"/>
      </w:pPr>
      <w:r w:rsidRPr="00E73577">
        <w:t>Program definition</w:t>
      </w:r>
    </w:p>
    <w:p w:rsidR="004B4E10" w:rsidRPr="00E73577" w:rsidRDefault="004B4E10" w:rsidP="00E73577">
      <w:pPr>
        <w:pStyle w:val="BulletLev1"/>
        <w:jc w:val="both"/>
      </w:pPr>
      <w:r w:rsidRPr="00E73577">
        <w:t xml:space="preserve">Program team selection </w:t>
      </w:r>
    </w:p>
    <w:p w:rsidR="004B4E10" w:rsidRPr="00E73577" w:rsidRDefault="004B4E10" w:rsidP="00E73577">
      <w:pPr>
        <w:pStyle w:val="BulletLev1"/>
        <w:jc w:val="both"/>
      </w:pPr>
      <w:r w:rsidRPr="00E73577">
        <w:t xml:space="preserve">Program records </w:t>
      </w:r>
    </w:p>
    <w:p w:rsidR="004B4E10" w:rsidRPr="00E73577" w:rsidRDefault="004B4E10" w:rsidP="00E73577">
      <w:pPr>
        <w:pStyle w:val="BulletLev1"/>
        <w:jc w:val="both"/>
      </w:pPr>
      <w:r w:rsidRPr="00E73577">
        <w:t xml:space="preserve">Internal kickoff meeting </w:t>
      </w:r>
    </w:p>
    <w:p w:rsidR="004B4E10" w:rsidRPr="00E73577" w:rsidRDefault="004B4E10" w:rsidP="00E73577">
      <w:pPr>
        <w:pStyle w:val="BulletLev1"/>
        <w:jc w:val="both"/>
      </w:pPr>
      <w:r w:rsidRPr="00E73577">
        <w:t xml:space="preserve">Order entry and configuration review </w:t>
      </w:r>
    </w:p>
    <w:p w:rsidR="004B4E10" w:rsidRPr="00E73577" w:rsidRDefault="004B4E10" w:rsidP="00E73577">
      <w:pPr>
        <w:pStyle w:val="BulletLev1"/>
        <w:jc w:val="both"/>
      </w:pPr>
      <w:r w:rsidRPr="00E73577">
        <w:t xml:space="preserve">Schedule preparation </w:t>
      </w:r>
    </w:p>
    <w:p w:rsidR="004B4E10" w:rsidRPr="00E73577" w:rsidRDefault="004B4E10" w:rsidP="00E73577">
      <w:pPr>
        <w:pStyle w:val="BulletLev1"/>
        <w:jc w:val="both"/>
      </w:pPr>
      <w:r w:rsidRPr="00E73577">
        <w:t xml:space="preserve">Invoicing and accounts receivable </w:t>
      </w:r>
    </w:p>
    <w:p w:rsidR="004B4E10" w:rsidRPr="00E73577" w:rsidRDefault="004B4E10" w:rsidP="00E73577">
      <w:pPr>
        <w:pStyle w:val="BulletLev1"/>
        <w:jc w:val="both"/>
      </w:pPr>
      <w:r w:rsidRPr="00E73577">
        <w:t xml:space="preserve">Program/system engineering planning </w:t>
      </w:r>
    </w:p>
    <w:p w:rsidR="004B4E10" w:rsidRPr="00E73577" w:rsidRDefault="004B4E10" w:rsidP="00E73577">
      <w:pPr>
        <w:pStyle w:val="BulletLev1"/>
        <w:jc w:val="both"/>
      </w:pPr>
      <w:r w:rsidRPr="00E73577">
        <w:t xml:space="preserve">External kickoff meeting </w:t>
      </w:r>
    </w:p>
    <w:p w:rsidR="004B4E10" w:rsidRPr="00E73577" w:rsidRDefault="004B4E10" w:rsidP="00E73577">
      <w:pPr>
        <w:pStyle w:val="BulletLev1"/>
        <w:jc w:val="both"/>
      </w:pPr>
      <w:r w:rsidRPr="00E73577">
        <w:t xml:space="preserve">Preliminary and critical design reviews </w:t>
      </w:r>
    </w:p>
    <w:p w:rsidR="004B4E10" w:rsidRPr="00E73577" w:rsidRDefault="004B4E10" w:rsidP="00E73577">
      <w:pPr>
        <w:pStyle w:val="BulletLev1"/>
        <w:jc w:val="both"/>
      </w:pPr>
      <w:r w:rsidRPr="00E73577">
        <w:t xml:space="preserve">Configuration/order entry modifications </w:t>
      </w:r>
    </w:p>
    <w:p w:rsidR="004B4E10" w:rsidRPr="00E73577" w:rsidRDefault="004B4E10" w:rsidP="00E73577">
      <w:pPr>
        <w:pStyle w:val="BulletLev1"/>
        <w:jc w:val="both"/>
      </w:pPr>
      <w:r w:rsidRPr="00E73577">
        <w:t xml:space="preserve">Operation group/production planning </w:t>
      </w:r>
    </w:p>
    <w:p w:rsidR="004B4E10" w:rsidRPr="00E73577" w:rsidRDefault="004B4E10" w:rsidP="00E73577">
      <w:pPr>
        <w:pStyle w:val="BulletLev1"/>
        <w:jc w:val="both"/>
      </w:pPr>
      <w:r w:rsidRPr="00E73577">
        <w:t xml:space="preserve">Program work authorizations </w:t>
      </w:r>
    </w:p>
    <w:p w:rsidR="004B4E10" w:rsidRPr="00E73577" w:rsidRDefault="004B4E10" w:rsidP="00E73577">
      <w:pPr>
        <w:pStyle w:val="BulletLev1"/>
        <w:jc w:val="both"/>
      </w:pPr>
      <w:r w:rsidRPr="00E73577">
        <w:t xml:space="preserve">Purchase requisitions and subcontracts </w:t>
      </w:r>
    </w:p>
    <w:p w:rsidR="004B4E10" w:rsidRPr="00E73577" w:rsidRDefault="004B4E10" w:rsidP="00E73577">
      <w:pPr>
        <w:pStyle w:val="BulletLev1"/>
        <w:jc w:val="both"/>
      </w:pPr>
      <w:r w:rsidRPr="00E73577">
        <w:t xml:space="preserve">Program evaluation and control </w:t>
      </w:r>
    </w:p>
    <w:p w:rsidR="004B4E10" w:rsidRPr="00E73577" w:rsidRDefault="004B4E10" w:rsidP="00E73577">
      <w:pPr>
        <w:pStyle w:val="BulletLev1"/>
        <w:jc w:val="both"/>
      </w:pPr>
      <w:r w:rsidRPr="00E73577">
        <w:t xml:space="preserve">Installation requirements and planning </w:t>
      </w:r>
    </w:p>
    <w:p w:rsidR="004B4E10" w:rsidRPr="00E73577" w:rsidRDefault="004B4E10" w:rsidP="00E73577">
      <w:pPr>
        <w:pStyle w:val="BulletLev1"/>
        <w:jc w:val="both"/>
      </w:pPr>
      <w:r w:rsidRPr="00E73577">
        <w:t>Site installation, operation and training</w:t>
      </w:r>
    </w:p>
    <w:p w:rsidR="004B4E10" w:rsidRDefault="004B4E10" w:rsidP="00E73577">
      <w:pPr>
        <w:jc w:val="both"/>
        <w:rPr>
          <w:sz w:val="21"/>
          <w:szCs w:val="21"/>
        </w:rPr>
      </w:pPr>
    </w:p>
    <w:p w:rsidR="00EF0582" w:rsidRPr="00E73577" w:rsidRDefault="00EF0582" w:rsidP="00E73577">
      <w:pPr>
        <w:jc w:val="both"/>
        <w:rPr>
          <w:sz w:val="21"/>
          <w:szCs w:val="21"/>
        </w:rPr>
      </w:pPr>
    </w:p>
    <w:p w:rsidR="004B4E10" w:rsidRPr="00E73577" w:rsidRDefault="004B4E10" w:rsidP="00E73577">
      <w:pPr>
        <w:jc w:val="both"/>
        <w:rPr>
          <w:b/>
        </w:rPr>
      </w:pPr>
      <w:r w:rsidRPr="00E73577">
        <w:rPr>
          <w:b/>
        </w:rPr>
        <w:lastRenderedPageBreak/>
        <w:t>Approach to cost tracking and manag</w:t>
      </w:r>
      <w:r w:rsidR="00EF0582">
        <w:rPr>
          <w:b/>
        </w:rPr>
        <w:t>ement</w:t>
      </w:r>
    </w:p>
    <w:p w:rsidR="004B4E10" w:rsidRPr="00E73577" w:rsidRDefault="004B4E10" w:rsidP="00E73577">
      <w:pPr>
        <w:jc w:val="both"/>
      </w:pPr>
      <w:r w:rsidRPr="00E73577">
        <w:t>With the assistance of a Hughes financial analyst, the Program Manager will review the cost estimate files and the service order to establish the program’s required direct labor, material, and other resources. The Program Manager will prepare program cost performance reports and LRE for approval, monitoring, and control. He will obtain the commitment of the performing department or group managers for their portion of the budget and tasks through a Program Work Authorization or minutes of the meetings.</w:t>
      </w:r>
    </w:p>
    <w:p w:rsidR="004B4E10" w:rsidRPr="00E73577" w:rsidRDefault="004B4E10" w:rsidP="00E73577">
      <w:pPr>
        <w:jc w:val="both"/>
        <w:rPr>
          <w:sz w:val="21"/>
          <w:szCs w:val="21"/>
        </w:rPr>
      </w:pPr>
    </w:p>
    <w:p w:rsidR="004B4E10" w:rsidRPr="00E73577" w:rsidRDefault="004B4E10" w:rsidP="00E73577">
      <w:pPr>
        <w:keepNext/>
        <w:jc w:val="both"/>
        <w:rPr>
          <w:b/>
        </w:rPr>
      </w:pPr>
      <w:r w:rsidRPr="00E73577">
        <w:rPr>
          <w:b/>
        </w:rPr>
        <w:t>Approa</w:t>
      </w:r>
      <w:r w:rsidR="00EF0582">
        <w:rPr>
          <w:b/>
        </w:rPr>
        <w:t>ch to Subcontractor management</w:t>
      </w:r>
    </w:p>
    <w:p w:rsidR="004B4E10" w:rsidRPr="00E73577" w:rsidRDefault="004B4E10" w:rsidP="00E73577">
      <w:pPr>
        <w:jc w:val="both"/>
      </w:pPr>
      <w:r w:rsidRPr="00E73577">
        <w:t>Hughes has strong and effective subcontractor or management processes in place, from initial subcontractor assimilation to active oversight of performance.  These processes enable Hughes to consistently deliver superior task order execution and network management services.</w:t>
      </w:r>
    </w:p>
    <w:p w:rsidR="004B4E10" w:rsidRPr="00E73577" w:rsidRDefault="004B4E10" w:rsidP="00E73577">
      <w:pPr>
        <w:jc w:val="both"/>
      </w:pPr>
    </w:p>
    <w:p w:rsidR="004B4E10" w:rsidRPr="00E73577" w:rsidRDefault="004B4E10" w:rsidP="00E73577">
      <w:pPr>
        <w:keepNext/>
        <w:jc w:val="both"/>
      </w:pPr>
      <w:r w:rsidRPr="00E73577">
        <w:t>The key elements of the Hughes subcontractor management approach are:</w:t>
      </w:r>
    </w:p>
    <w:p w:rsidR="004B4E10" w:rsidRPr="00E73577" w:rsidRDefault="004B4E10" w:rsidP="00E73577">
      <w:pPr>
        <w:pStyle w:val="BulletLev1Double"/>
        <w:jc w:val="both"/>
        <w:rPr>
          <w:b/>
        </w:rPr>
      </w:pPr>
      <w:r w:rsidRPr="00E73577">
        <w:rPr>
          <w:b/>
        </w:rPr>
        <w:t xml:space="preserve">Selection – </w:t>
      </w:r>
      <w:r w:rsidRPr="00E73577">
        <w:t>Perspective subcontractors are reviewed for capabilities, financial strength, past performance. Onsite interviews are conducted by Hughes to evaluate management and discuss the subcontractor agreement.  A subcontractor contract is established defining the scope, objectives, quality requirements, fees, reporting requirements, and tasks the subcontractor will execute for</w:t>
      </w:r>
      <w:r w:rsidRPr="00E73577">
        <w:rPr>
          <w:b/>
        </w:rPr>
        <w:t xml:space="preserve"> </w:t>
      </w:r>
      <w:r w:rsidRPr="00E73577">
        <w:t>Hughes.</w:t>
      </w:r>
      <w:r w:rsidRPr="00E73577">
        <w:rPr>
          <w:b/>
        </w:rPr>
        <w:t xml:space="preserve"> </w:t>
      </w:r>
    </w:p>
    <w:p w:rsidR="004B4E10" w:rsidRPr="00E73577" w:rsidRDefault="004B4E10" w:rsidP="00E73577">
      <w:pPr>
        <w:pStyle w:val="BulletLev1Double"/>
        <w:jc w:val="both"/>
      </w:pPr>
      <w:r w:rsidRPr="00E73577">
        <w:rPr>
          <w:b/>
        </w:rPr>
        <w:t>Education –</w:t>
      </w:r>
      <w:r w:rsidRPr="00E73577">
        <w:t xml:space="preserve"> All initial subcontractor-technician training is hands-on and face-to-face. Subcontractor employees are also given web access to ordering and provisioning systems and are cleared to take the education/training module.  Upon completion, the subcontractor employee is cleared to use the portions of the portal related to the tasks they will use for task order tracking and reporting. </w:t>
      </w:r>
    </w:p>
    <w:p w:rsidR="004B4E10" w:rsidRPr="00E73577" w:rsidRDefault="004B4E10" w:rsidP="00E73577">
      <w:pPr>
        <w:pStyle w:val="BulletLev1Double"/>
        <w:jc w:val="both"/>
        <w:rPr>
          <w:b/>
        </w:rPr>
      </w:pPr>
      <w:r w:rsidRPr="00E73577">
        <w:rPr>
          <w:b/>
        </w:rPr>
        <w:t xml:space="preserve">Access to Hughes Tools – </w:t>
      </w:r>
      <w:r w:rsidRPr="00E73577">
        <w:t>Each subcontracted company has gone through extensive train</w:t>
      </w:r>
      <w:r w:rsidRPr="00E73577">
        <w:noBreakHyphen/>
        <w:t>the</w:t>
      </w:r>
      <w:r w:rsidRPr="00E73577">
        <w:noBreakHyphen/>
        <w:t>trainer programs and are required to train and certify all of their subcontractors who will be conducting installation work for us.</w:t>
      </w:r>
    </w:p>
    <w:p w:rsidR="004B4E10" w:rsidRPr="00E73577" w:rsidRDefault="004B4E10" w:rsidP="00E73577">
      <w:pPr>
        <w:pStyle w:val="BulletLev1Double"/>
        <w:jc w:val="both"/>
      </w:pPr>
      <w:r w:rsidRPr="00E73577">
        <w:rPr>
          <w:b/>
        </w:rPr>
        <w:t>Performance Monitoring –</w:t>
      </w:r>
      <w:r w:rsidRPr="00E73577">
        <w:t xml:space="preserve"> Execution of tasks are monitored on a day</w:t>
      </w:r>
      <w:r w:rsidRPr="00E73577">
        <w:noBreakHyphen/>
        <w:t>by</w:t>
      </w:r>
      <w:r w:rsidRPr="00E73577">
        <w:noBreakHyphen/>
        <w:t xml:space="preserve">day basis and performance issues identified. Every new agency is assigned an Implementation Coordinator who is responsible for agency interface activity regarding installations.  The Implementation Coordinator also works with our regional Installation Managers and Installation Coordinators to ensure all scheduling is accurate, agency portal is updated, and sites are completed on time. Each subcontractor is assigned an installer certification number and all installs are tracked showing who actually performed the work at the install site. </w:t>
      </w:r>
    </w:p>
    <w:p w:rsidR="004B4E10" w:rsidRPr="00E73577" w:rsidRDefault="004B4E10" w:rsidP="00E73577">
      <w:pPr>
        <w:pStyle w:val="BulletLev1Double"/>
        <w:jc w:val="both"/>
      </w:pPr>
      <w:r w:rsidRPr="00E73577">
        <w:rPr>
          <w:b/>
        </w:rPr>
        <w:t>Quality –</w:t>
      </w:r>
      <w:r w:rsidRPr="00E73577">
        <w:t xml:space="preserve"> Hughes has a published Quality Assurance Program that all contractors are contractually required to follow. Photos are required to be taken at every remote site install as well as an installation site audit and release form to be signed by the site point of contact.  Quality audits of sites are conducted on a random and periodic basis with Hughes internal field support personnel. The results of all audits are captured in the Hughes Quality Assurance database for use in tracking the quality of installations of all contractors and subcontractors.</w:t>
      </w:r>
    </w:p>
    <w:p w:rsidR="004B4E10" w:rsidRPr="00E73577" w:rsidRDefault="004B4E10" w:rsidP="00E73577">
      <w:pPr>
        <w:pStyle w:val="BulletLev1"/>
        <w:jc w:val="both"/>
      </w:pPr>
      <w:r w:rsidRPr="00E73577">
        <w:rPr>
          <w:b/>
        </w:rPr>
        <w:t>Reporting –</w:t>
      </w:r>
      <w:r w:rsidRPr="00E73577">
        <w:t xml:space="preserve"> Weekly performance reports are reviewed with each subcontractor and tasks identified to address any issues in performance that are identified.  Open correction action tasks are reviewed monthly.  Subcontractors failing to meet and/or failing to address performance objectives are subject to potential contract termination or financial penalties.</w:t>
      </w:r>
    </w:p>
    <w:p w:rsidR="004B4E10" w:rsidRPr="00E73577" w:rsidRDefault="004B4E10" w:rsidP="00E73577">
      <w:pPr>
        <w:jc w:val="both"/>
        <w:rPr>
          <w:sz w:val="21"/>
          <w:szCs w:val="21"/>
        </w:rPr>
      </w:pPr>
    </w:p>
    <w:p w:rsidR="004B4E10" w:rsidRPr="00E73577" w:rsidRDefault="004B4E10" w:rsidP="00E73577">
      <w:pPr>
        <w:keepNext/>
        <w:jc w:val="both"/>
        <w:rPr>
          <w:b/>
        </w:rPr>
      </w:pPr>
      <w:r w:rsidRPr="00E73577">
        <w:rPr>
          <w:b/>
        </w:rPr>
        <w:t>Escalation procedures</w:t>
      </w:r>
    </w:p>
    <w:p w:rsidR="004B4E10" w:rsidRPr="00E73577" w:rsidRDefault="004B4E10" w:rsidP="00E73577">
      <w:pPr>
        <w:jc w:val="both"/>
      </w:pPr>
      <w:r w:rsidRPr="00E73577">
        <w:t xml:space="preserve">Communication between Hughes and DIR and DIR Customers will be essential to ensure that the Customers’ day to day operations are not being impacted by the Hughes implementation and that the </w:t>
      </w:r>
      <w:r w:rsidRPr="00E73577">
        <w:lastRenderedPageBreak/>
        <w:t>network service is being delivered as planned. Based on guidance from DIR, the Hughes Program Manager will establish regular program updates, either through face-to-face meetings, teleconferences, or regular electronic or written reports.  The Hughes program team is on call 24x7 and always available in the event that there are immediate issues that need resolution.  Furthermore, they can always get real time updates through the Hughes Customer Gateway</w:t>
      </w:r>
      <w:r w:rsidR="00007E56" w:rsidRPr="00E73577">
        <w:t>;</w:t>
      </w:r>
      <w:r w:rsidRPr="00E73577">
        <w:t xml:space="preserve"> DIR can always get real-time updates with respect to installation status and schedule, remote site status, trouble ticket updates, etc. Escalation procedures are clearly established on the Customer Gateway to ensure that trouble tickets and configuration requests are addressed and resolved in a timely fashion. </w:t>
      </w:r>
    </w:p>
    <w:p w:rsidR="004B4E10" w:rsidRPr="00E73577" w:rsidRDefault="004B4E10" w:rsidP="00E73577">
      <w:pPr>
        <w:jc w:val="both"/>
        <w:rPr>
          <w:sz w:val="21"/>
          <w:szCs w:val="21"/>
        </w:rPr>
      </w:pPr>
    </w:p>
    <w:p w:rsidR="004B4E10" w:rsidRPr="00E73577" w:rsidRDefault="004B4E10" w:rsidP="00E73577">
      <w:pPr>
        <w:spacing w:after="180"/>
        <w:jc w:val="both"/>
      </w:pPr>
      <w:r w:rsidRPr="00E73577">
        <w:t>In addition, Hughes will provide escalation paths to DIR through:</w:t>
      </w:r>
    </w:p>
    <w:p w:rsidR="004B4E10" w:rsidRPr="00E73577" w:rsidRDefault="004B4E10" w:rsidP="00E73577">
      <w:pPr>
        <w:pStyle w:val="BulletLev1"/>
        <w:jc w:val="both"/>
      </w:pPr>
      <w:r w:rsidRPr="00E73577">
        <w:t>Account Manager as needed</w:t>
      </w:r>
    </w:p>
    <w:p w:rsidR="004B4E10" w:rsidRPr="00E73577" w:rsidRDefault="004B4E10" w:rsidP="00E73577">
      <w:pPr>
        <w:pStyle w:val="BulletLev1"/>
        <w:jc w:val="both"/>
      </w:pPr>
      <w:r w:rsidRPr="00E73577">
        <w:t>Program Manager as needed</w:t>
      </w:r>
    </w:p>
    <w:p w:rsidR="004B4E10" w:rsidRPr="00E73577" w:rsidRDefault="004B4E10" w:rsidP="00E73577">
      <w:pPr>
        <w:pStyle w:val="BulletLev1"/>
        <w:jc w:val="both"/>
      </w:pPr>
      <w:r w:rsidRPr="00E73577">
        <w:t xml:space="preserve">Quarterly Program reviews with functional group representation from Hughes </w:t>
      </w:r>
    </w:p>
    <w:p w:rsidR="004B4E10" w:rsidRPr="00E73577" w:rsidRDefault="004B4E10" w:rsidP="00E73577">
      <w:pPr>
        <w:pStyle w:val="BulletLev1"/>
        <w:jc w:val="both"/>
      </w:pPr>
      <w:r w:rsidRPr="00E73577">
        <w:t>Semi-annual on-site network audits</w:t>
      </w:r>
    </w:p>
    <w:p w:rsidR="004B4E10" w:rsidRPr="00E73577" w:rsidRDefault="004B4E10" w:rsidP="00E73577">
      <w:pPr>
        <w:pStyle w:val="BulletLev1"/>
        <w:jc w:val="both"/>
      </w:pPr>
      <w:r w:rsidRPr="00E73577">
        <w:t>Annual Executive Briefing</w:t>
      </w:r>
    </w:p>
    <w:p w:rsidR="004B4E10" w:rsidRPr="00E73577" w:rsidRDefault="004B4E10" w:rsidP="00E73577">
      <w:pPr>
        <w:jc w:val="both"/>
        <w:rPr>
          <w:sz w:val="21"/>
          <w:szCs w:val="21"/>
        </w:rPr>
      </w:pPr>
    </w:p>
    <w:p w:rsidR="00DA118B" w:rsidRPr="00E73577" w:rsidRDefault="00DA118B" w:rsidP="00E73577">
      <w:pPr>
        <w:jc w:val="both"/>
        <w:rPr>
          <w:b/>
        </w:rPr>
      </w:pPr>
      <w:r w:rsidRPr="00E73577">
        <w:rPr>
          <w:b/>
        </w:rPr>
        <w:t>Help De</w:t>
      </w:r>
      <w:r w:rsidR="00E73577">
        <w:rPr>
          <w:b/>
        </w:rPr>
        <w:t>sk/Trouble Tickets</w:t>
      </w:r>
    </w:p>
    <w:p w:rsidR="00DA118B" w:rsidRPr="00E73577" w:rsidRDefault="00DA118B" w:rsidP="00E73577">
      <w:pPr>
        <w:jc w:val="both"/>
      </w:pPr>
    </w:p>
    <w:p w:rsidR="00DA118B" w:rsidRPr="00E73577" w:rsidRDefault="00DA118B" w:rsidP="00E73577">
      <w:pPr>
        <w:jc w:val="both"/>
        <w:rPr>
          <w:b/>
        </w:rPr>
      </w:pPr>
      <w:r w:rsidRPr="00E73577">
        <w:rPr>
          <w:b/>
        </w:rPr>
        <w:t>Processes and procedures fo</w:t>
      </w:r>
      <w:r w:rsidR="00E73577">
        <w:rPr>
          <w:b/>
        </w:rPr>
        <w:t>r technical support</w:t>
      </w:r>
    </w:p>
    <w:p w:rsidR="00DA118B" w:rsidRPr="00E73577" w:rsidRDefault="00DA118B" w:rsidP="00E73577">
      <w:pPr>
        <w:jc w:val="both"/>
      </w:pPr>
      <w:r w:rsidRPr="00E73577">
        <w:t xml:space="preserve">The Hughes Customer Gateway provides a Web-based application that allows the user to report and track a remote issue or remote failure from initial report through final resolution.  Alternatively, Customers </w:t>
      </w:r>
      <w:r w:rsidR="009463B3">
        <w:t>can call the Hughes Help Desk at a number to be determined after the Kick-off meeting</w:t>
      </w:r>
      <w:r w:rsidRPr="00E73577">
        <w:t>.  The interactive voice response system is used to select the appropriate option to report a remote site issue, report an issue with the Customer Gateway, request Web site access, or to report a network issue.</w:t>
      </w:r>
    </w:p>
    <w:p w:rsidR="00DA118B" w:rsidRPr="00E73577" w:rsidRDefault="00DA118B" w:rsidP="00E73577">
      <w:pPr>
        <w:jc w:val="both"/>
      </w:pPr>
    </w:p>
    <w:p w:rsidR="00DA118B" w:rsidRPr="00E73577" w:rsidRDefault="00DA118B" w:rsidP="00E73577">
      <w:pPr>
        <w:jc w:val="both"/>
      </w:pPr>
      <w:r w:rsidRPr="00E73577">
        <w:t>Remote trouble reports received via the Customer Gateway are processed in exactly the same manner as phone calls.</w:t>
      </w:r>
    </w:p>
    <w:p w:rsidR="00DA118B" w:rsidRPr="00E73577" w:rsidRDefault="00DA118B" w:rsidP="00E73577">
      <w:pPr>
        <w:jc w:val="both"/>
      </w:pPr>
    </w:p>
    <w:p w:rsidR="00DA118B" w:rsidRPr="00E73577" w:rsidRDefault="00DA118B" w:rsidP="00E73577">
      <w:pPr>
        <w:jc w:val="both"/>
      </w:pPr>
      <w:r w:rsidRPr="00E73577">
        <w:t xml:space="preserve">When a request for technical support is reported, the appropriate details regarding the request are captured in a case report. The case report is automatically displayed on the Customer Gateway following the processing of the ticket by the Hughes technician.  </w:t>
      </w:r>
    </w:p>
    <w:p w:rsidR="00DA118B" w:rsidRPr="00E73577" w:rsidRDefault="00DA118B" w:rsidP="00E73577">
      <w:pPr>
        <w:jc w:val="both"/>
      </w:pPr>
    </w:p>
    <w:p w:rsidR="00DA118B" w:rsidRPr="00E73577" w:rsidRDefault="00DA118B" w:rsidP="00E73577">
      <w:pPr>
        <w:jc w:val="both"/>
      </w:pPr>
      <w:r w:rsidRPr="00E73577">
        <w:t xml:space="preserve">Technical support cases follow an escalation procedure to ensure that they receive appropriate attention and are resolved promptly.  </w:t>
      </w:r>
    </w:p>
    <w:p w:rsidR="00DA118B" w:rsidRPr="00E73577" w:rsidRDefault="00DA118B" w:rsidP="00E73577">
      <w:pPr>
        <w:jc w:val="both"/>
      </w:pPr>
    </w:p>
    <w:p w:rsidR="00DA118B" w:rsidRPr="00E73577" w:rsidRDefault="00DA118B" w:rsidP="00E73577">
      <w:pPr>
        <w:jc w:val="both"/>
        <w:rPr>
          <w:b/>
        </w:rPr>
      </w:pPr>
      <w:r w:rsidRPr="00E73577">
        <w:rPr>
          <w:b/>
        </w:rPr>
        <w:t>Processes and pro</w:t>
      </w:r>
      <w:r w:rsidR="00EF0582">
        <w:rPr>
          <w:b/>
        </w:rPr>
        <w:t>cedures for trouble resolution</w:t>
      </w:r>
    </w:p>
    <w:p w:rsidR="00DA118B" w:rsidRPr="00E73577" w:rsidRDefault="00DA118B" w:rsidP="00E73577">
      <w:pPr>
        <w:jc w:val="both"/>
      </w:pPr>
      <w:r w:rsidRPr="00E73577">
        <w:t xml:space="preserve">Hughes’ escalation policies provide a communication path for the Hughes team to solve network problems.  In the event that traffic is not interrupted and the Customer agrees on the status, a noncritical problem notification will be sent to the Network Engineering team.  However, if traffic is interrupted and/or there is a disagreement on the status, the critical problem notification procedure is followed.  </w:t>
      </w:r>
    </w:p>
    <w:p w:rsidR="00DA118B" w:rsidRPr="00E73577" w:rsidRDefault="00DA118B" w:rsidP="00E73577">
      <w:pPr>
        <w:jc w:val="both"/>
      </w:pPr>
    </w:p>
    <w:p w:rsidR="00DA118B" w:rsidRPr="00E73577" w:rsidRDefault="00DA118B" w:rsidP="00E73577">
      <w:pPr>
        <w:pStyle w:val="BulletLev1Double"/>
        <w:jc w:val="both"/>
      </w:pPr>
      <w:r w:rsidRPr="00E73577">
        <w:t>In the event of a problem, affected Customers are notified immediately.  When a problem is observed or reported, a Network Management ticket is opened and subsequent status entries are displayed on the Customer Gateway.</w:t>
      </w:r>
    </w:p>
    <w:p w:rsidR="00DA118B" w:rsidRPr="00E73577" w:rsidRDefault="00DA118B" w:rsidP="00E73577">
      <w:pPr>
        <w:pStyle w:val="BulletLev1Double"/>
        <w:jc w:val="both"/>
      </w:pPr>
      <w:r w:rsidRPr="00E73577">
        <w:t>Hughes provides Customers with status reports.  Verbal updates are provided for critical outages and through the Program Manager when multiple Customers are involved.  Status entries are also displayed on the Customer Gateway. The ticket through the Customer Gateway is updated later and made visible when approved.</w:t>
      </w:r>
    </w:p>
    <w:p w:rsidR="00DA118B" w:rsidRPr="00E73577" w:rsidRDefault="00DA118B" w:rsidP="00E73577">
      <w:pPr>
        <w:pStyle w:val="BulletLev1Double"/>
        <w:jc w:val="both"/>
      </w:pPr>
      <w:r w:rsidRPr="00E73577">
        <w:lastRenderedPageBreak/>
        <w:t xml:space="preserve">On the next business day, the details of an outage are investigated and an AAR is prepared.  This AAR is submitted to the Program Manager for review and approval.  Once the Program Manager releases the AAR, it is provided to the Customer and posted to the outage ticket in a form viewable by the Customer on the Customer Gateway.   </w:t>
      </w:r>
    </w:p>
    <w:p w:rsidR="00DA118B" w:rsidRPr="00E73577" w:rsidRDefault="00DA118B" w:rsidP="00E73577">
      <w:pPr>
        <w:pStyle w:val="BulletLev1Double"/>
        <w:jc w:val="both"/>
      </w:pPr>
      <w:r w:rsidRPr="00E73577">
        <w:t>Critical problems that cannot be resolved within 15 minutes are escalated.</w:t>
      </w:r>
    </w:p>
    <w:p w:rsidR="00DA118B" w:rsidRPr="00E73577" w:rsidRDefault="00DA118B" w:rsidP="00E73577">
      <w:pPr>
        <w:pStyle w:val="BulletLev1"/>
        <w:jc w:val="both"/>
      </w:pPr>
      <w:r w:rsidRPr="00E73577">
        <w:t>Escalation policies can be used for Network or remote service problems the Customer is experiencing.  All requests for escalations related to Network or remote issues are submitted to the Hughes Help Desk.  The Hughes Help Desk escalates the request through all appropriate channels.</w:t>
      </w:r>
    </w:p>
    <w:p w:rsidR="00DA118B" w:rsidRPr="00E73577" w:rsidRDefault="00DA118B" w:rsidP="00E73577">
      <w:pPr>
        <w:jc w:val="both"/>
      </w:pPr>
    </w:p>
    <w:p w:rsidR="00DA118B" w:rsidRPr="00E73577" w:rsidRDefault="00DA118B" w:rsidP="00E73577">
      <w:pPr>
        <w:keepNext/>
        <w:jc w:val="both"/>
        <w:rPr>
          <w:b/>
        </w:rPr>
      </w:pPr>
      <w:r w:rsidRPr="00E73577">
        <w:rPr>
          <w:b/>
        </w:rPr>
        <w:t xml:space="preserve">Escalation procedures </w:t>
      </w:r>
    </w:p>
    <w:p w:rsidR="00DA118B" w:rsidRPr="00E73577" w:rsidRDefault="00DA118B" w:rsidP="00E73577">
      <w:pPr>
        <w:keepNext/>
        <w:jc w:val="both"/>
      </w:pPr>
    </w:p>
    <w:p w:rsidR="00DA118B" w:rsidRPr="00E73577" w:rsidRDefault="00DA118B" w:rsidP="00E73577">
      <w:pPr>
        <w:keepNext/>
        <w:jc w:val="both"/>
      </w:pPr>
      <w:r w:rsidRPr="00E73577">
        <w:t xml:space="preserve">Escalation procedures are provided in </w:t>
      </w:r>
      <w:fldSimple w:instr=" REF _Ref282693484 \h  \* MERGEFORMAT ">
        <w:r w:rsidR="00782379" w:rsidRPr="00782379">
          <w:rPr>
            <w:b/>
          </w:rPr>
          <w:t xml:space="preserve">Figure </w:t>
        </w:r>
        <w:r w:rsidR="00782379" w:rsidRPr="00782379">
          <w:rPr>
            <w:b/>
            <w:noProof/>
          </w:rPr>
          <w:t>0</w:t>
        </w:r>
        <w:r w:rsidR="00782379" w:rsidRPr="00782379">
          <w:rPr>
            <w:b/>
            <w:noProof/>
          </w:rPr>
          <w:noBreakHyphen/>
          <w:t>1</w:t>
        </w:r>
      </w:fldSimple>
      <w:r w:rsidRPr="00E73577">
        <w:t xml:space="preserve"> and </w:t>
      </w:r>
      <w:fldSimple w:instr=" REF _Ref282693486 \h  \* MERGEFORMAT ">
        <w:r w:rsidR="00782379" w:rsidRPr="00782379">
          <w:rPr>
            <w:b/>
          </w:rPr>
          <w:t xml:space="preserve">Figure </w:t>
        </w:r>
        <w:r w:rsidR="00782379" w:rsidRPr="00782379">
          <w:rPr>
            <w:b/>
            <w:noProof/>
          </w:rPr>
          <w:t>0</w:t>
        </w:r>
        <w:r w:rsidR="00782379" w:rsidRPr="00782379">
          <w:rPr>
            <w:b/>
            <w:noProof/>
          </w:rPr>
          <w:noBreakHyphen/>
          <w:t>2</w:t>
        </w:r>
      </w:fldSimple>
      <w:r w:rsidRPr="00E73577">
        <w:t>.</w:t>
      </w:r>
    </w:p>
    <w:p w:rsidR="00DA118B" w:rsidRPr="00E73577" w:rsidRDefault="00DA118B" w:rsidP="00E73577">
      <w:pPr>
        <w:keepNext/>
        <w:jc w:val="both"/>
      </w:pPr>
    </w:p>
    <w:p w:rsidR="00DA118B" w:rsidRPr="00E73577" w:rsidRDefault="00DA118B" w:rsidP="00E73577">
      <w:pPr>
        <w:pStyle w:val="Figure"/>
        <w:jc w:val="both"/>
      </w:pPr>
      <w:r w:rsidRPr="00E73577">
        <w:object w:dxaOrig="11868" w:dyaOrig="97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pt;height:349.5pt" o:ole="" o:bordertopcolor="this" o:borderleftcolor="this" o:borderbottomcolor="this" o:borderrightcolor="this">
            <v:imagedata r:id="rId8" o:title="" croptop="-903f"/>
            <w10:bordertop type="single" width="4"/>
            <w10:borderleft type="single" width="4"/>
            <w10:borderbottom type="single" width="4"/>
            <w10:borderright type="single" width="4"/>
          </v:shape>
          <o:OLEObject Type="Embed" ProgID="Visio.Drawing.11" ShapeID="_x0000_i1025" DrawAspect="Content" ObjectID="_1369127601" r:id="rId9"/>
        </w:object>
      </w:r>
    </w:p>
    <w:p w:rsidR="00DA118B" w:rsidRPr="00E73577" w:rsidRDefault="00DA118B" w:rsidP="00E73577">
      <w:pPr>
        <w:pStyle w:val="Caption"/>
        <w:jc w:val="both"/>
      </w:pPr>
      <w:bookmarkStart w:id="2" w:name="_Ref282693484"/>
      <w:bookmarkStart w:id="3" w:name="_Toc282695813"/>
      <w:r w:rsidRPr="00E73577">
        <w:t xml:space="preserve">Figure </w:t>
      </w:r>
      <w:r w:rsidR="00BC4B23" w:rsidRPr="00E73577">
        <w:fldChar w:fldCharType="begin"/>
      </w:r>
      <w:r w:rsidRPr="00E73577">
        <w:instrText xml:space="preserve"> STYLEREF 1 \s </w:instrText>
      </w:r>
      <w:r w:rsidR="00BC4B23" w:rsidRPr="00E73577">
        <w:fldChar w:fldCharType="separate"/>
      </w:r>
      <w:r w:rsidR="00782379">
        <w:rPr>
          <w:noProof/>
        </w:rPr>
        <w:t>0</w:t>
      </w:r>
      <w:r w:rsidR="00BC4B23" w:rsidRPr="00E73577">
        <w:fldChar w:fldCharType="end"/>
      </w:r>
      <w:r w:rsidRPr="00E73577">
        <w:noBreakHyphen/>
      </w:r>
      <w:r w:rsidR="00BC4B23" w:rsidRPr="00E73577">
        <w:fldChar w:fldCharType="begin"/>
      </w:r>
      <w:r w:rsidRPr="00E73577">
        <w:instrText xml:space="preserve"> SEQ Figure \* ARABIC \s 1 </w:instrText>
      </w:r>
      <w:r w:rsidR="00BC4B23" w:rsidRPr="00E73577">
        <w:fldChar w:fldCharType="separate"/>
      </w:r>
      <w:r w:rsidR="00782379">
        <w:rPr>
          <w:noProof/>
        </w:rPr>
        <w:t>1</w:t>
      </w:r>
      <w:r w:rsidR="00BC4B23" w:rsidRPr="00E73577">
        <w:fldChar w:fldCharType="end"/>
      </w:r>
      <w:bookmarkEnd w:id="2"/>
      <w:r w:rsidRPr="00E73577">
        <w:t>.   Hub/NOC Escalation (Critical)</w:t>
      </w:r>
      <w:bookmarkEnd w:id="3"/>
    </w:p>
    <w:p w:rsidR="00DA118B" w:rsidRPr="00E73577" w:rsidRDefault="00DA118B" w:rsidP="00E73577">
      <w:pPr>
        <w:jc w:val="both"/>
      </w:pPr>
    </w:p>
    <w:p w:rsidR="00DA118B" w:rsidRPr="00E73577" w:rsidRDefault="00DA118B" w:rsidP="00E73577">
      <w:pPr>
        <w:pStyle w:val="Figure"/>
        <w:jc w:val="both"/>
      </w:pPr>
      <w:r w:rsidRPr="00E73577">
        <w:object w:dxaOrig="7040" w:dyaOrig="9637">
          <v:shape id="_x0000_i1026" type="#_x0000_t75" style="width:5in;height:491.25pt" o:ole="" o:bordertopcolor="this" o:borderleftcolor="this" o:borderbottomcolor="this" o:borderrightcolor="this">
            <v:imagedata r:id="rId10" o:title="" croptop="-817f" cropbottom="-408f" cropleft="-1677f"/>
            <w10:bordertop type="single" width="4"/>
            <w10:borderleft type="single" width="4"/>
            <w10:borderbottom type="single" width="4"/>
            <w10:borderright type="single" width="4"/>
          </v:shape>
          <o:OLEObject Type="Embed" ProgID="Visio.Drawing.11" ShapeID="_x0000_i1026" DrawAspect="Content" ObjectID="_1369127602" r:id="rId11"/>
        </w:object>
      </w:r>
    </w:p>
    <w:p w:rsidR="00DA118B" w:rsidRPr="00E73577" w:rsidRDefault="00DA118B" w:rsidP="00E73577">
      <w:pPr>
        <w:pStyle w:val="Caption"/>
        <w:jc w:val="both"/>
      </w:pPr>
      <w:bookmarkStart w:id="4" w:name="_Ref282693486"/>
      <w:bookmarkStart w:id="5" w:name="_Toc282695814"/>
      <w:r w:rsidRPr="00E73577">
        <w:t xml:space="preserve">Figure </w:t>
      </w:r>
      <w:r w:rsidR="00BC4B23" w:rsidRPr="00E73577">
        <w:fldChar w:fldCharType="begin"/>
      </w:r>
      <w:r w:rsidRPr="00E73577">
        <w:instrText xml:space="preserve"> STYLEREF 1 \s </w:instrText>
      </w:r>
      <w:r w:rsidR="00BC4B23" w:rsidRPr="00E73577">
        <w:fldChar w:fldCharType="separate"/>
      </w:r>
      <w:r w:rsidR="00782379">
        <w:rPr>
          <w:noProof/>
        </w:rPr>
        <w:t>0</w:t>
      </w:r>
      <w:r w:rsidR="00BC4B23" w:rsidRPr="00E73577">
        <w:fldChar w:fldCharType="end"/>
      </w:r>
      <w:r w:rsidRPr="00E73577">
        <w:noBreakHyphen/>
      </w:r>
      <w:r w:rsidR="00BC4B23" w:rsidRPr="00E73577">
        <w:fldChar w:fldCharType="begin"/>
      </w:r>
      <w:r w:rsidRPr="00E73577">
        <w:instrText xml:space="preserve"> SEQ Figure \* ARABIC \s 1 </w:instrText>
      </w:r>
      <w:r w:rsidR="00BC4B23" w:rsidRPr="00E73577">
        <w:fldChar w:fldCharType="separate"/>
      </w:r>
      <w:r w:rsidR="00782379">
        <w:rPr>
          <w:noProof/>
        </w:rPr>
        <w:t>2</w:t>
      </w:r>
      <w:r w:rsidR="00BC4B23" w:rsidRPr="00E73577">
        <w:fldChar w:fldCharType="end"/>
      </w:r>
      <w:bookmarkEnd w:id="4"/>
      <w:r w:rsidRPr="00E73577">
        <w:t>.   Remote Escalation</w:t>
      </w:r>
      <w:bookmarkEnd w:id="5"/>
    </w:p>
    <w:p w:rsidR="00DA118B" w:rsidRPr="00E73577" w:rsidRDefault="00DA118B" w:rsidP="00E73577">
      <w:pPr>
        <w:jc w:val="both"/>
      </w:pPr>
    </w:p>
    <w:p w:rsidR="00DA118B" w:rsidRPr="00E73577" w:rsidRDefault="00DA118B" w:rsidP="00E73577">
      <w:pPr>
        <w:pStyle w:val="Heading2A"/>
        <w:jc w:val="both"/>
        <w:rPr>
          <w:i w:val="0"/>
        </w:rPr>
      </w:pPr>
      <w:r w:rsidRPr="00E73577">
        <w:rPr>
          <w:i w:val="0"/>
          <w:caps w:val="0"/>
        </w:rPr>
        <w:t xml:space="preserve">Customer Care </w:t>
      </w:r>
    </w:p>
    <w:p w:rsidR="00DA118B" w:rsidRPr="00EF0582" w:rsidRDefault="00DA118B" w:rsidP="00E73577">
      <w:pPr>
        <w:pStyle w:val="RFOTextNumLev1"/>
        <w:ind w:left="0"/>
        <w:jc w:val="both"/>
        <w:rPr>
          <w:b w:val="0"/>
          <w:i w:val="0"/>
        </w:rPr>
      </w:pPr>
      <w:r w:rsidRPr="00EF0582">
        <w:rPr>
          <w:b w:val="0"/>
          <w:i w:val="0"/>
        </w:rPr>
        <w:t xml:space="preserve">The Customer Care section contains the Requirements to assure that the underlying systems, processes, and procedures provided by the Vendor will effectively support DIR and DIR Customers in the following areas: Help Desk (Technical Support) and Reporting. These Requirements apply to all Services provided under the CTSA, including SOC and </w:t>
      </w:r>
      <w:r w:rsidR="00EF0582" w:rsidRPr="00EF0582">
        <w:rPr>
          <w:b w:val="0"/>
          <w:i w:val="0"/>
        </w:rPr>
        <w:t>NOC Ser</w:t>
      </w:r>
      <w:r w:rsidRPr="00EF0582">
        <w:rPr>
          <w:b w:val="0"/>
          <w:i w:val="0"/>
        </w:rPr>
        <w:t xml:space="preserve">vices. </w:t>
      </w:r>
    </w:p>
    <w:p w:rsidR="00DA118B" w:rsidRPr="00E73577" w:rsidRDefault="00DA118B" w:rsidP="00E73577">
      <w:pPr>
        <w:jc w:val="both"/>
      </w:pPr>
    </w:p>
    <w:p w:rsidR="00DA118B" w:rsidRPr="00E73577" w:rsidRDefault="00DA118B" w:rsidP="00E73577">
      <w:pPr>
        <w:jc w:val="both"/>
      </w:pPr>
      <w:r w:rsidRPr="00E73577">
        <w:t xml:space="preserve">The Hughes Help Desk, based in Germantown, Maryland, has remote diagnostic access to all Customer locations.  The Help Desk is available 24x7 and is staffed by technical agents trained in HughesNet products and in providing quality Customer support.  Trouble tickets can be initiated using a Web-based interface, via the Customer Gateway, or via toll free telephone number.  Either means allows the </w:t>
      </w:r>
      <w:r w:rsidRPr="00E73577">
        <w:lastRenderedPageBreak/>
        <w:t>Customer Help Desk to generate track/request information, and close tickets.  The Help Desk number is 1-800-347-3272</w:t>
      </w:r>
      <w:r w:rsidR="009463B3">
        <w:t xml:space="preserve"> to be confirmed after the Kick-off meeting</w:t>
      </w:r>
      <w:r w:rsidRPr="00E73577">
        <w:t xml:space="preserve">. </w:t>
      </w:r>
    </w:p>
    <w:p w:rsidR="00DA118B" w:rsidRPr="00E73577" w:rsidRDefault="00DA118B" w:rsidP="00E73577">
      <w:pPr>
        <w:jc w:val="both"/>
      </w:pPr>
    </w:p>
    <w:p w:rsidR="00DA118B" w:rsidRPr="00E73577" w:rsidRDefault="00DA118B" w:rsidP="00E73577">
      <w:pPr>
        <w:jc w:val="both"/>
      </w:pPr>
      <w:r w:rsidRPr="00E73577">
        <w:t xml:space="preserve">The Hughes Help Desk role is to perform Tier 3 troubleshooting and attempt to resolve remote site issues remotely before dispatching a field service technician. The Help Desk also provides ticket monitoring, interim updates, and automatic escalations per contracted coverage hours.  Help Desk technical agents provide assistance to field service representatives and monitor on-site progress. </w:t>
      </w:r>
    </w:p>
    <w:p w:rsidR="00DA118B" w:rsidRPr="00E73577" w:rsidRDefault="00DA118B" w:rsidP="00E73577">
      <w:pPr>
        <w:jc w:val="both"/>
      </w:pPr>
    </w:p>
    <w:p w:rsidR="00DA118B" w:rsidRPr="00E73577" w:rsidRDefault="00DA118B" w:rsidP="00E73577">
      <w:pPr>
        <w:jc w:val="both"/>
      </w:pPr>
      <w:r w:rsidRPr="00673EBC">
        <w:t>In addition to the Hughes Tier 3 Help Desk, Hughes provides Tier 1 Help Desk support for its Business Internet Customers (proposed here in the category Small Office/Home Office Internet Service). This Tier 1 service will provide 7x24 support to Small Office/Home Office Customers on a wide range of support issues, including technical support, billing issues, and service activation/deactivation</w:t>
      </w:r>
      <w:r w:rsidR="00E73577" w:rsidRPr="00673EBC">
        <w:t>.</w:t>
      </w:r>
    </w:p>
    <w:p w:rsidR="00DA118B" w:rsidRPr="00E73577" w:rsidRDefault="00DA118B" w:rsidP="00E73577">
      <w:pPr>
        <w:jc w:val="both"/>
        <w:rPr>
          <w:sz w:val="21"/>
          <w:szCs w:val="21"/>
        </w:rPr>
      </w:pPr>
    </w:p>
    <w:p w:rsidR="00DA118B" w:rsidRPr="00E73577" w:rsidRDefault="00DA118B" w:rsidP="00E73577">
      <w:pPr>
        <w:pStyle w:val="Heading1"/>
        <w:numPr>
          <w:ilvl w:val="0"/>
          <w:numId w:val="0"/>
        </w:numPr>
        <w:jc w:val="both"/>
      </w:pPr>
      <w:bookmarkStart w:id="6" w:name="_Toc283906196"/>
      <w:r w:rsidRPr="00E73577">
        <w:t>Escalation</w:t>
      </w:r>
      <w:bookmarkEnd w:id="6"/>
    </w:p>
    <w:p w:rsidR="00DA118B" w:rsidRPr="00E73577" w:rsidRDefault="00DA118B" w:rsidP="00E73577">
      <w:pPr>
        <w:jc w:val="both"/>
      </w:pPr>
    </w:p>
    <w:p w:rsidR="00DA118B" w:rsidRPr="00EF0582" w:rsidRDefault="00DA118B" w:rsidP="00E73577">
      <w:pPr>
        <w:pStyle w:val="Heading2"/>
        <w:numPr>
          <w:ilvl w:val="0"/>
          <w:numId w:val="0"/>
        </w:numPr>
        <w:jc w:val="both"/>
        <w:rPr>
          <w:rFonts w:ascii="Times New Roman Bold" w:hAnsi="Times New Roman Bold"/>
          <w:caps w:val="0"/>
        </w:rPr>
      </w:pPr>
      <w:bookmarkStart w:id="7" w:name="_Toc283906197"/>
      <w:r w:rsidRPr="00EF0582">
        <w:rPr>
          <w:rFonts w:ascii="Times New Roman Bold" w:hAnsi="Times New Roman Bold"/>
          <w:caps w:val="0"/>
        </w:rPr>
        <w:t>Escalation procedures</w:t>
      </w:r>
      <w:bookmarkEnd w:id="7"/>
    </w:p>
    <w:p w:rsidR="00DA118B" w:rsidRPr="00E73577" w:rsidRDefault="00DA118B" w:rsidP="00E73577">
      <w:pPr>
        <w:jc w:val="both"/>
      </w:pPr>
    </w:p>
    <w:p w:rsidR="00DA118B" w:rsidRPr="00E73577" w:rsidRDefault="00DA118B" w:rsidP="00E73577">
      <w:pPr>
        <w:jc w:val="both"/>
      </w:pPr>
      <w:r w:rsidRPr="00E73577">
        <w:t xml:space="preserve">Hughes escalation policies provide a communication path for the Hughes team to solve network problems.  In the event that traffic is not interrupted and the Customer agrees on the status, a noncritical problem notification will be sent to the Network Engineering team.  However, if traffic is interrupted and/or there is a disagreement on the status, the critical problem notification procedure is followed.  </w:t>
      </w:r>
    </w:p>
    <w:p w:rsidR="00DA118B" w:rsidRPr="00E73577" w:rsidRDefault="00DA118B" w:rsidP="00E73577">
      <w:pPr>
        <w:jc w:val="both"/>
      </w:pPr>
      <w:r w:rsidRPr="00E73577">
        <w:t xml:space="preserve"> </w:t>
      </w:r>
    </w:p>
    <w:p w:rsidR="00DA118B" w:rsidRPr="00E73577" w:rsidRDefault="00DA118B" w:rsidP="00E73577">
      <w:pPr>
        <w:pStyle w:val="BulletLev1Double"/>
        <w:jc w:val="both"/>
      </w:pPr>
      <w:r w:rsidRPr="00E73577">
        <w:t>In the event of a problem, affected Customers are notified immediately.  When a problem is observed or reported, a Network Management ticket is opened and subsequent status entries displayed on the Customer Gateway.</w:t>
      </w:r>
    </w:p>
    <w:p w:rsidR="00DA118B" w:rsidRPr="00E73577" w:rsidRDefault="00DA118B" w:rsidP="00E73577">
      <w:pPr>
        <w:pStyle w:val="BulletLev1Double"/>
        <w:jc w:val="both"/>
      </w:pPr>
      <w:r w:rsidRPr="00E73577">
        <w:t>Hughes provides Customers with status reports.  Verbal updates are provided for critical outages and through the Program Manager when multiple Customers are involved.  Status entries are also displayed on the Customer Gateway. The ticket through the Customer Gateway is updated later and made visible when approved.</w:t>
      </w:r>
    </w:p>
    <w:p w:rsidR="00DA118B" w:rsidRPr="00E73577" w:rsidRDefault="00DA118B" w:rsidP="00E73577">
      <w:pPr>
        <w:pStyle w:val="BulletLev1Double"/>
        <w:jc w:val="both"/>
      </w:pPr>
      <w:r w:rsidRPr="00E73577">
        <w:t xml:space="preserve">On the next business day, the details of an outage are investigated and an AAR is prepared.  This AAR is submitted to the Program Manager for review and approval.  Once the Program Manager releases the AAR, it is provided to the Customer and posted to the outage ticket in a form viewable by the Customer on the Customer Gateway.   </w:t>
      </w:r>
    </w:p>
    <w:p w:rsidR="00DA118B" w:rsidRPr="00E73577" w:rsidRDefault="00DA118B" w:rsidP="00E73577">
      <w:pPr>
        <w:pStyle w:val="BulletLev1Double"/>
        <w:jc w:val="both"/>
      </w:pPr>
      <w:r w:rsidRPr="00E73577">
        <w:t>Critical problems that cannot be resolved within 15 minutes are escalated.</w:t>
      </w:r>
    </w:p>
    <w:p w:rsidR="00DA118B" w:rsidRPr="00E73577" w:rsidRDefault="00DA118B" w:rsidP="00E73577">
      <w:pPr>
        <w:pStyle w:val="BulletLev1Double"/>
        <w:jc w:val="both"/>
      </w:pPr>
      <w:r w:rsidRPr="00E73577">
        <w:t>Escalation policies can be used for Network or remote service problems the Customer is experiencing.  All requests for escalations related to Network or remote issues are submitted to the Hughes Help Desk.  The Hughes Help Desk escalates the request through all appropriate channels.</w:t>
      </w:r>
    </w:p>
    <w:p w:rsidR="00DA118B" w:rsidRPr="00E73577" w:rsidRDefault="00DA118B" w:rsidP="00E73577">
      <w:pPr>
        <w:jc w:val="both"/>
        <w:rPr>
          <w:szCs w:val="22"/>
        </w:rPr>
      </w:pPr>
    </w:p>
    <w:p w:rsidR="00DA118B" w:rsidRPr="00E73577" w:rsidRDefault="00BC4B23" w:rsidP="00E73577">
      <w:pPr>
        <w:keepNext/>
        <w:jc w:val="both"/>
        <w:rPr>
          <w:szCs w:val="22"/>
        </w:rPr>
      </w:pPr>
      <w:fldSimple w:instr=" REF _Ref282693759 \h  \* MERGEFORMAT ">
        <w:r w:rsidR="00782379" w:rsidRPr="00782379">
          <w:rPr>
            <w:b/>
          </w:rPr>
          <w:t xml:space="preserve">Figure </w:t>
        </w:r>
        <w:r w:rsidR="00782379" w:rsidRPr="00782379">
          <w:rPr>
            <w:b/>
            <w:noProof/>
          </w:rPr>
          <w:t>0</w:t>
        </w:r>
        <w:r w:rsidR="00782379" w:rsidRPr="00782379">
          <w:rPr>
            <w:b/>
            <w:noProof/>
          </w:rPr>
          <w:noBreakHyphen/>
          <w:t>1</w:t>
        </w:r>
      </w:fldSimple>
      <w:r w:rsidR="00DA118B" w:rsidRPr="00E73577">
        <w:rPr>
          <w:b/>
          <w:szCs w:val="22"/>
        </w:rPr>
        <w:t xml:space="preserve"> </w:t>
      </w:r>
      <w:r w:rsidR="00DA118B" w:rsidRPr="00E73577">
        <w:rPr>
          <w:szCs w:val="22"/>
        </w:rPr>
        <w:t>and</w:t>
      </w:r>
      <w:r w:rsidR="00DA118B" w:rsidRPr="00E73577">
        <w:rPr>
          <w:b/>
          <w:szCs w:val="22"/>
        </w:rPr>
        <w:t xml:space="preserve"> </w:t>
      </w:r>
      <w:fldSimple w:instr=" REF _Ref282693767 \h  \* MERGEFORMAT ">
        <w:r w:rsidR="00782379" w:rsidRPr="00782379">
          <w:rPr>
            <w:b/>
          </w:rPr>
          <w:t xml:space="preserve">Figure </w:t>
        </w:r>
        <w:r w:rsidR="00782379" w:rsidRPr="00782379">
          <w:rPr>
            <w:b/>
            <w:noProof/>
          </w:rPr>
          <w:t>0</w:t>
        </w:r>
        <w:r w:rsidR="00782379" w:rsidRPr="00782379">
          <w:rPr>
            <w:b/>
            <w:noProof/>
          </w:rPr>
          <w:noBreakHyphen/>
          <w:t>2</w:t>
        </w:r>
      </w:fldSimple>
      <w:r w:rsidR="00DA118B" w:rsidRPr="00E73577">
        <w:rPr>
          <w:szCs w:val="22"/>
        </w:rPr>
        <w:t xml:space="preserve"> depict the remote maintenance support procedure.</w:t>
      </w:r>
    </w:p>
    <w:p w:rsidR="00DA118B" w:rsidRPr="00E73577" w:rsidRDefault="00DA118B" w:rsidP="00E73577">
      <w:pPr>
        <w:keepNext/>
        <w:jc w:val="both"/>
      </w:pPr>
    </w:p>
    <w:p w:rsidR="00DA118B" w:rsidRPr="00E73577" w:rsidRDefault="00DA118B" w:rsidP="00E73577">
      <w:pPr>
        <w:pStyle w:val="Figure"/>
        <w:jc w:val="both"/>
      </w:pPr>
      <w:r w:rsidRPr="00E73577">
        <w:object w:dxaOrig="11868" w:dyaOrig="9736">
          <v:shape id="_x0000_i1027" type="#_x0000_t75" style="width:453pt;height:376.5pt" o:ole="" o:bordertopcolor="this" o:borderleftcolor="this" o:borderbottomcolor="this" o:borderrightcolor="this">
            <v:imagedata r:id="rId8" o:title="" croptop="-903f"/>
            <w10:bordertop type="single" width="4"/>
            <w10:borderleft type="single" width="4"/>
            <w10:borderbottom type="single" width="4"/>
            <w10:borderright type="single" width="4"/>
          </v:shape>
          <o:OLEObject Type="Embed" ProgID="Visio.Drawing.11" ShapeID="_x0000_i1027" DrawAspect="Content" ObjectID="_1369127603" r:id="rId12"/>
        </w:object>
      </w:r>
    </w:p>
    <w:p w:rsidR="00DA118B" w:rsidRPr="00E73577" w:rsidRDefault="00DA118B" w:rsidP="00E73577">
      <w:pPr>
        <w:pStyle w:val="Caption"/>
        <w:jc w:val="both"/>
      </w:pPr>
      <w:bookmarkStart w:id="8" w:name="_Ref282693759"/>
      <w:bookmarkStart w:id="9" w:name="_Toc282695818"/>
      <w:r w:rsidRPr="00E73577">
        <w:t xml:space="preserve">Figure </w:t>
      </w:r>
      <w:r w:rsidR="00BC4B23" w:rsidRPr="00E73577">
        <w:fldChar w:fldCharType="begin"/>
      </w:r>
      <w:r w:rsidRPr="00E73577">
        <w:instrText xml:space="preserve"> STYLEREF 1 \s </w:instrText>
      </w:r>
      <w:r w:rsidR="00BC4B23" w:rsidRPr="00E73577">
        <w:fldChar w:fldCharType="separate"/>
      </w:r>
      <w:r w:rsidR="00782379">
        <w:rPr>
          <w:noProof/>
        </w:rPr>
        <w:t>0</w:t>
      </w:r>
      <w:r w:rsidR="00BC4B23" w:rsidRPr="00E73577">
        <w:fldChar w:fldCharType="end"/>
      </w:r>
      <w:r w:rsidRPr="00E73577">
        <w:noBreakHyphen/>
      </w:r>
      <w:r w:rsidR="00BC4B23" w:rsidRPr="00E73577">
        <w:fldChar w:fldCharType="begin"/>
      </w:r>
      <w:r w:rsidRPr="00E73577">
        <w:instrText xml:space="preserve"> SEQ Figure \* ARABIC \s 1 </w:instrText>
      </w:r>
      <w:r w:rsidR="00BC4B23" w:rsidRPr="00E73577">
        <w:fldChar w:fldCharType="separate"/>
      </w:r>
      <w:r w:rsidR="00782379">
        <w:rPr>
          <w:noProof/>
        </w:rPr>
        <w:t>1</w:t>
      </w:r>
      <w:r w:rsidR="00BC4B23" w:rsidRPr="00E73577">
        <w:fldChar w:fldCharType="end"/>
      </w:r>
      <w:bookmarkEnd w:id="8"/>
      <w:r w:rsidRPr="00E73577">
        <w:t>.   Hub/NOC Escalation (Critical)</w:t>
      </w:r>
      <w:bookmarkEnd w:id="9"/>
    </w:p>
    <w:p w:rsidR="00DA118B" w:rsidRPr="00E73577" w:rsidRDefault="00DA118B" w:rsidP="00E73577">
      <w:pPr>
        <w:jc w:val="both"/>
      </w:pPr>
    </w:p>
    <w:p w:rsidR="00DA118B" w:rsidRPr="00E73577" w:rsidRDefault="00DA118B" w:rsidP="00E73577">
      <w:pPr>
        <w:jc w:val="both"/>
      </w:pPr>
    </w:p>
    <w:p w:rsidR="00DA118B" w:rsidRPr="00E73577" w:rsidRDefault="00DA118B" w:rsidP="00E73577">
      <w:pPr>
        <w:pStyle w:val="Figure"/>
        <w:jc w:val="both"/>
      </w:pPr>
      <w:r w:rsidRPr="00E73577">
        <w:object w:dxaOrig="12584" w:dyaOrig="10971">
          <v:shape id="_x0000_i1028" type="#_x0000_t75" style="width:462pt;height:412.5pt" o:ole="" o:bordertopcolor="this" o:borderleftcolor="this" o:borderbottomcolor="this" o:borderrightcolor="this">
            <v:imagedata r:id="rId13" o:title="" croptop="-857f" cropbottom="-857f" cropleft="-428f"/>
            <w10:bordertop type="single" width="4"/>
            <w10:borderleft type="single" width="4"/>
            <w10:borderbottom type="single" width="4"/>
            <w10:borderright type="single" width="4"/>
          </v:shape>
          <o:OLEObject Type="Embed" ProgID="Visio.Drawing.11" ShapeID="_x0000_i1028" DrawAspect="Content" ObjectID="_1369127604" r:id="rId14"/>
        </w:object>
      </w:r>
    </w:p>
    <w:p w:rsidR="00DA118B" w:rsidRPr="00E73577" w:rsidRDefault="00DA118B" w:rsidP="00E73577">
      <w:pPr>
        <w:pStyle w:val="Caption"/>
        <w:jc w:val="both"/>
      </w:pPr>
      <w:bookmarkStart w:id="10" w:name="_Ref282693767"/>
      <w:bookmarkStart w:id="11" w:name="_Toc282695819"/>
      <w:r w:rsidRPr="00E73577">
        <w:t xml:space="preserve">Figure </w:t>
      </w:r>
      <w:r w:rsidR="00BC4B23" w:rsidRPr="00E73577">
        <w:fldChar w:fldCharType="begin"/>
      </w:r>
      <w:r w:rsidRPr="00E73577">
        <w:instrText xml:space="preserve"> STYLEREF 1 \s </w:instrText>
      </w:r>
      <w:r w:rsidR="00BC4B23" w:rsidRPr="00E73577">
        <w:fldChar w:fldCharType="separate"/>
      </w:r>
      <w:r w:rsidR="00782379">
        <w:rPr>
          <w:noProof/>
        </w:rPr>
        <w:t>0</w:t>
      </w:r>
      <w:r w:rsidR="00BC4B23" w:rsidRPr="00E73577">
        <w:fldChar w:fldCharType="end"/>
      </w:r>
      <w:r w:rsidRPr="00E73577">
        <w:noBreakHyphen/>
      </w:r>
      <w:r w:rsidR="00BC4B23" w:rsidRPr="00E73577">
        <w:fldChar w:fldCharType="begin"/>
      </w:r>
      <w:r w:rsidRPr="00E73577">
        <w:instrText xml:space="preserve"> SEQ Figure \* ARABIC \s 1 </w:instrText>
      </w:r>
      <w:r w:rsidR="00BC4B23" w:rsidRPr="00E73577">
        <w:fldChar w:fldCharType="separate"/>
      </w:r>
      <w:r w:rsidR="00782379">
        <w:rPr>
          <w:noProof/>
        </w:rPr>
        <w:t>2</w:t>
      </w:r>
      <w:r w:rsidR="00BC4B23" w:rsidRPr="00E73577">
        <w:fldChar w:fldCharType="end"/>
      </w:r>
      <w:bookmarkEnd w:id="10"/>
      <w:r w:rsidRPr="00E73577">
        <w:t>.   Customer ETA Escalation</w:t>
      </w:r>
      <w:bookmarkEnd w:id="11"/>
    </w:p>
    <w:p w:rsidR="00DA118B" w:rsidRPr="00E73577" w:rsidRDefault="00DA118B" w:rsidP="00E73577">
      <w:pPr>
        <w:jc w:val="both"/>
      </w:pPr>
    </w:p>
    <w:p w:rsidR="00DA118B" w:rsidRPr="00E73577" w:rsidRDefault="00DA118B" w:rsidP="00E73577">
      <w:pPr>
        <w:jc w:val="both"/>
        <w:rPr>
          <w:b/>
        </w:rPr>
      </w:pPr>
      <w:r w:rsidRPr="00E73577">
        <w:rPr>
          <w:b/>
        </w:rPr>
        <w:t xml:space="preserve">Procedures for logging, tracking, managing, and reporting for the following: </w:t>
      </w:r>
    </w:p>
    <w:p w:rsidR="00DA118B" w:rsidRPr="00E73577" w:rsidRDefault="00DA118B" w:rsidP="00E73577">
      <w:pPr>
        <w:jc w:val="both"/>
        <w:rPr>
          <w:b/>
        </w:rPr>
      </w:pPr>
    </w:p>
    <w:p w:rsidR="00DA118B" w:rsidRPr="00E73577" w:rsidRDefault="00E73577" w:rsidP="00E73577">
      <w:pPr>
        <w:pStyle w:val="BulletLev1Double"/>
        <w:spacing w:after="0"/>
        <w:jc w:val="both"/>
        <w:rPr>
          <w:b/>
        </w:rPr>
      </w:pPr>
      <w:r>
        <w:rPr>
          <w:b/>
        </w:rPr>
        <w:t>Security incidents</w:t>
      </w:r>
    </w:p>
    <w:p w:rsidR="00DA118B" w:rsidRPr="00E73577" w:rsidRDefault="00DA118B" w:rsidP="00E73577">
      <w:pPr>
        <w:pStyle w:val="BulletLev2Double"/>
        <w:jc w:val="both"/>
      </w:pPr>
      <w:r w:rsidRPr="00E73577">
        <w:t>In the event of a security incident, affected Customers are notified immediately.  When the incident is observed or reported, a Network Management ticket is opened and subsequent status entries displayed on the Customer Gateway.</w:t>
      </w:r>
    </w:p>
    <w:p w:rsidR="00DA118B" w:rsidRPr="00E73577" w:rsidRDefault="00DA118B" w:rsidP="00E73577">
      <w:pPr>
        <w:pStyle w:val="BulletLev2Double"/>
        <w:jc w:val="both"/>
      </w:pPr>
      <w:r w:rsidRPr="00E73577">
        <w:t>Hughes provides Customers with status reports.  Verbal updates are provided for critical security incidents and through the Program Manager when multiple Customers are involved.  Status entries are also displayed on the Customer Gateway. The ticket through the Customer Gateway is updated later and made visible when approved.</w:t>
      </w:r>
    </w:p>
    <w:p w:rsidR="00DA118B" w:rsidRPr="00E73577" w:rsidRDefault="00DA118B" w:rsidP="00E73577">
      <w:pPr>
        <w:pStyle w:val="BulletLev2Double"/>
        <w:jc w:val="both"/>
      </w:pPr>
      <w:r w:rsidRPr="00E73577">
        <w:t>On the next business day, the details of an outage are investigated and an AAR is prepared.  This AAR is submitted to the Program Manager for review and approval.  Once the Program Manager releases the AAR, it is provided to the Customer and posted to the security incident ticket in a form viewable by the Customer on the Customer Gateway.</w:t>
      </w:r>
    </w:p>
    <w:p w:rsidR="00DA118B" w:rsidRPr="00E73577" w:rsidRDefault="00DA118B" w:rsidP="00E73577">
      <w:pPr>
        <w:pStyle w:val="BulletLev1Double"/>
        <w:keepNext/>
        <w:spacing w:after="0"/>
        <w:jc w:val="both"/>
        <w:rPr>
          <w:b/>
        </w:rPr>
      </w:pPr>
      <w:r w:rsidRPr="00E73577">
        <w:rPr>
          <w:b/>
        </w:rPr>
        <w:lastRenderedPageBreak/>
        <w:t xml:space="preserve">Network Faults, and </w:t>
      </w:r>
    </w:p>
    <w:p w:rsidR="00DA118B" w:rsidRPr="00E73577" w:rsidRDefault="00DA118B" w:rsidP="00E73577">
      <w:pPr>
        <w:pStyle w:val="BulletLev2Double"/>
        <w:jc w:val="both"/>
      </w:pPr>
      <w:r w:rsidRPr="00E73577">
        <w:t>In the event of a problem, affected Customers are notified immediately.  When a problem is observed or reported, a Network Management ticket is opened and subsequent status entries displayed on the Customer Gateway.</w:t>
      </w:r>
    </w:p>
    <w:p w:rsidR="00DA118B" w:rsidRPr="00E73577" w:rsidRDefault="00DA118B" w:rsidP="00E73577">
      <w:pPr>
        <w:pStyle w:val="BulletLev2Double"/>
        <w:jc w:val="both"/>
      </w:pPr>
      <w:r w:rsidRPr="00E73577">
        <w:t>Hughes provides Customers with status reports.  Verbal updates are provided for critical outages and through the Program Manager when multiple Customers are involved.  Status entries are also displayed on the Customer Gateway. The ticket through the Customer Gateway is updated later and made visible when approved.</w:t>
      </w:r>
    </w:p>
    <w:p w:rsidR="00DA118B" w:rsidRPr="00E73577" w:rsidRDefault="00DA118B" w:rsidP="00E73577">
      <w:pPr>
        <w:pStyle w:val="BulletLev2Double"/>
        <w:jc w:val="both"/>
      </w:pPr>
      <w:r w:rsidRPr="00E73577">
        <w:t>On the next business day, the details of an outage are investigated and an AAR is prepared.  This AAR is submitted to the Program Manager for review and approval.  Once the Program Manager releases the AAR, it is provided to the Customer and posted to the outage ticket in a form viewable by the Customer on the Customer Gateway.</w:t>
      </w:r>
    </w:p>
    <w:p w:rsidR="00DA118B" w:rsidRPr="00E73577" w:rsidRDefault="00DA118B" w:rsidP="00E73577">
      <w:pPr>
        <w:pStyle w:val="BulletLev1Double"/>
        <w:spacing w:after="0"/>
        <w:jc w:val="both"/>
        <w:rPr>
          <w:b/>
        </w:rPr>
      </w:pPr>
      <w:r w:rsidRPr="00E73577">
        <w:rPr>
          <w:b/>
        </w:rPr>
        <w:t xml:space="preserve">ESecS (E Security Systems) Faults. </w:t>
      </w:r>
    </w:p>
    <w:p w:rsidR="00DA118B" w:rsidRPr="00E73577" w:rsidRDefault="00DA118B" w:rsidP="00E73577">
      <w:pPr>
        <w:pStyle w:val="BulletLev2Double"/>
        <w:jc w:val="both"/>
      </w:pPr>
      <w:r w:rsidRPr="00E73577">
        <w:t>In the event of an ESecS fault, affected Customers are notified immediately.  When a fault is observed or reported, a Network Management ticket is opened and subsequent status entries displayed on the Customer Gateway.</w:t>
      </w:r>
    </w:p>
    <w:p w:rsidR="00DA118B" w:rsidRPr="00E73577" w:rsidRDefault="00DA118B" w:rsidP="00E73577">
      <w:pPr>
        <w:pStyle w:val="BulletLev2Double"/>
        <w:jc w:val="both"/>
      </w:pPr>
      <w:r w:rsidRPr="00E73577">
        <w:t>Hughes provides Customers with status reports.  Status entries are also displayed on the Customer Gateway. The ticket through the Customer Gateway is updated later and made visible when approved.</w:t>
      </w:r>
    </w:p>
    <w:p w:rsidR="00DA118B" w:rsidRPr="00E73577" w:rsidRDefault="00DA118B" w:rsidP="00E73577">
      <w:pPr>
        <w:pStyle w:val="BulletLev2Double"/>
        <w:jc w:val="both"/>
      </w:pPr>
      <w:r w:rsidRPr="00E73577">
        <w:t xml:space="preserve">On the next business day, the details of the ESecS fault are investigated and an AAR is prepared.  This AAR is submitted to the Program Manager for review and approval.  Once the Program Manager releases the AAR, it is provided to the Customer and posted to the ESecS fault ticket in a form viewable by the Customer on the Customer Gateway.   </w:t>
      </w:r>
    </w:p>
    <w:p w:rsidR="004B4E10" w:rsidRPr="00E73577" w:rsidRDefault="004B4E10" w:rsidP="00E73577">
      <w:pPr>
        <w:keepNext/>
        <w:jc w:val="both"/>
        <w:rPr>
          <w:b/>
        </w:rPr>
      </w:pPr>
      <w:r w:rsidRPr="00E73577">
        <w:rPr>
          <w:b/>
        </w:rPr>
        <w:t xml:space="preserve">Provide accurate, complete, and timely standard program-level reports; and </w:t>
      </w:r>
    </w:p>
    <w:p w:rsidR="004B4E10" w:rsidRPr="00E73577" w:rsidRDefault="004B4E10" w:rsidP="00E73577">
      <w:pPr>
        <w:jc w:val="both"/>
      </w:pPr>
      <w:r w:rsidRPr="00E73577">
        <w:t>All program-level reports are made available through the Customer Gateway and are automatically generated by the underlying systems that monitor the performance and implementation of the network.</w:t>
      </w:r>
    </w:p>
    <w:p w:rsidR="004B4E10" w:rsidRPr="00E73577" w:rsidRDefault="004B4E10" w:rsidP="00E73577">
      <w:pPr>
        <w:jc w:val="both"/>
        <w:rPr>
          <w:sz w:val="21"/>
          <w:szCs w:val="21"/>
        </w:rPr>
      </w:pPr>
    </w:p>
    <w:p w:rsidR="004B4E10" w:rsidRPr="00E73577" w:rsidRDefault="004B4E10" w:rsidP="00E73577">
      <w:pPr>
        <w:keepNext/>
        <w:jc w:val="both"/>
        <w:rPr>
          <w:b/>
        </w:rPr>
      </w:pPr>
      <w:r w:rsidRPr="00E73577">
        <w:rPr>
          <w:b/>
        </w:rPr>
        <w:t>Provide any additional non standard reporting optio</w:t>
      </w:r>
      <w:r w:rsidR="00EF0582">
        <w:rPr>
          <w:b/>
        </w:rPr>
        <w:t>ns</w:t>
      </w:r>
    </w:p>
    <w:p w:rsidR="004B4E10" w:rsidRPr="00E73577" w:rsidRDefault="004B4E10" w:rsidP="00E73577">
      <w:pPr>
        <w:jc w:val="both"/>
      </w:pPr>
      <w:r w:rsidRPr="00E73577">
        <w:t>Optional On-Demand Report capability can be made available.  This option provides the ability to run reports based on criteria such as time duration, traffic flow, individual site, etc.  There is a wide variety of reports available allow network managers and support personnel to view network traffic at the TCP/IP application level by a variety of parameters including port, servers, hosts, host conversations, protocols such as IP/TCP/UDP, etc.</w:t>
      </w:r>
    </w:p>
    <w:p w:rsidR="004B4E10" w:rsidRPr="00E73577" w:rsidRDefault="004B4E10" w:rsidP="00E73577">
      <w:pPr>
        <w:jc w:val="both"/>
        <w:rPr>
          <w:sz w:val="21"/>
          <w:szCs w:val="21"/>
        </w:rPr>
      </w:pPr>
    </w:p>
    <w:p w:rsidR="004B4E10" w:rsidRPr="00E73577" w:rsidRDefault="004B4E10" w:rsidP="00E73577">
      <w:pPr>
        <w:jc w:val="both"/>
      </w:pPr>
      <w:r w:rsidRPr="00E73577">
        <w:t xml:space="preserve">The enhanced reporting capability allows users of the Customer Gateway to take the standard monthly reports (e.g., top talkers, top applications, application throughput) and create custom reports on demand based on a variety of input criteria. </w:t>
      </w:r>
    </w:p>
    <w:p w:rsidR="004B4E10" w:rsidRPr="00E73577" w:rsidRDefault="004B4E10" w:rsidP="00E73577">
      <w:pPr>
        <w:jc w:val="both"/>
        <w:rPr>
          <w:sz w:val="21"/>
          <w:szCs w:val="21"/>
        </w:rPr>
      </w:pPr>
    </w:p>
    <w:p w:rsidR="004B4E10" w:rsidRPr="00E73577" w:rsidRDefault="004B4E10" w:rsidP="00E73577">
      <w:pPr>
        <w:jc w:val="both"/>
      </w:pPr>
      <w:r w:rsidRPr="00E73577">
        <w:t>The query-based capability provides the ability to select traffic flow by inbound and outbound, different networks defined for the traffic (different agencies, traffic flowing through different hubs, etc.), and the time duration.  The query also provides the capability to view the data for an individual site or the entire network.</w:t>
      </w:r>
    </w:p>
    <w:p w:rsidR="004B4E10" w:rsidRPr="00E73577" w:rsidRDefault="004B4E10" w:rsidP="00E73577">
      <w:pPr>
        <w:jc w:val="both"/>
      </w:pPr>
    </w:p>
    <w:p w:rsidR="004B4E10" w:rsidRPr="00E73577" w:rsidRDefault="004B4E10" w:rsidP="00E73577">
      <w:pPr>
        <w:jc w:val="both"/>
      </w:pPr>
      <w:r w:rsidRPr="00E73577">
        <w:t xml:space="preserve">The data is available starting from the previous 15 minutes up to a year.  This data range allows you to use these reports for monitoring the network to see what has been happening near real time, </w:t>
      </w:r>
      <w:r w:rsidRPr="00E73577">
        <w:lastRenderedPageBreak/>
        <w:t>troubleshooting, and long-term capacity planning and trending. The granularity level of the report is based on the duration of time selected for the report.  The reports can be as granular as 5 minutes.</w:t>
      </w:r>
    </w:p>
    <w:p w:rsidR="004B4E10" w:rsidRPr="00E73577" w:rsidRDefault="004B4E10" w:rsidP="00E73577">
      <w:pPr>
        <w:jc w:val="both"/>
        <w:rPr>
          <w:sz w:val="21"/>
          <w:szCs w:val="21"/>
        </w:rPr>
      </w:pPr>
    </w:p>
    <w:p w:rsidR="001D24DA" w:rsidRPr="00E73577" w:rsidRDefault="001D24DA" w:rsidP="00E73577">
      <w:pPr>
        <w:pStyle w:val="Heading1"/>
        <w:numPr>
          <w:ilvl w:val="0"/>
          <w:numId w:val="0"/>
        </w:numPr>
        <w:jc w:val="both"/>
      </w:pPr>
      <w:bookmarkStart w:id="12" w:name="_Toc283906193"/>
      <w:r w:rsidRPr="00E73577">
        <w:t>Reporting</w:t>
      </w:r>
      <w:bookmarkEnd w:id="12"/>
    </w:p>
    <w:p w:rsidR="001D24DA" w:rsidRPr="00E73577" w:rsidRDefault="001D24DA" w:rsidP="00E73577">
      <w:pPr>
        <w:jc w:val="both"/>
      </w:pPr>
    </w:p>
    <w:p w:rsidR="001D24DA" w:rsidRPr="00EF0582" w:rsidRDefault="001D24DA" w:rsidP="00E73577">
      <w:pPr>
        <w:pStyle w:val="Heading2"/>
        <w:numPr>
          <w:ilvl w:val="0"/>
          <w:numId w:val="0"/>
        </w:numPr>
        <w:jc w:val="both"/>
        <w:rPr>
          <w:rFonts w:ascii="Times New Roman Bold" w:hAnsi="Times New Roman Bold"/>
          <w:caps w:val="0"/>
        </w:rPr>
      </w:pPr>
      <w:bookmarkStart w:id="13" w:name="_Toc283906194"/>
      <w:r w:rsidRPr="00EF0582">
        <w:rPr>
          <w:rFonts w:ascii="Times New Roman Bold" w:hAnsi="Times New Roman Bold"/>
          <w:caps w:val="0"/>
        </w:rPr>
        <w:t>Performance Management</w:t>
      </w:r>
      <w:bookmarkEnd w:id="13"/>
    </w:p>
    <w:p w:rsidR="001D24DA" w:rsidRPr="00E73577" w:rsidRDefault="00D329CF" w:rsidP="00E73577">
      <w:pPr>
        <w:jc w:val="both"/>
      </w:pPr>
      <w:r>
        <w:t xml:space="preserve">For Managed Services, </w:t>
      </w:r>
      <w:r w:rsidR="001D24DA" w:rsidRPr="00E73577">
        <w:t xml:space="preserve">Hughes continuously monitors and proactively manages the performance levels of the services provided to our Customers. The Hughes Customer Gateway provides a wide range of powerful monitoring and reporting capabilities.  It allows the Customer to manage and optimize bandwidth and application delivery.  Historical reports are available for traffic analysis and troubleshooting.  </w:t>
      </w:r>
      <w:r w:rsidR="001D24DA" w:rsidRPr="00E73577">
        <w:rPr>
          <w:bCs/>
          <w:iCs/>
        </w:rPr>
        <w:t xml:space="preserve">The historical reports are useful for understanding the network utilization and trends such as top talkers, top applications, peak usage time, etc.  These reports are also useful for forecasting and capacity planning exercises.  </w:t>
      </w:r>
    </w:p>
    <w:p w:rsidR="001D24DA" w:rsidRPr="00E73577" w:rsidRDefault="001D24DA" w:rsidP="00E73577">
      <w:pPr>
        <w:jc w:val="both"/>
      </w:pPr>
    </w:p>
    <w:p w:rsidR="001D24DA" w:rsidRPr="00E73577" w:rsidRDefault="001D24DA" w:rsidP="00E73577">
      <w:pPr>
        <w:jc w:val="both"/>
      </w:pPr>
      <w:r w:rsidRPr="00E73577">
        <w:t xml:space="preserve">The Network Level Historical Reports provide access to network performance data at the aggregate network level.  These reports are posted weekly on the Customer Gateway and can be accessed for the past three months.  The reports are broken down by inbound and outbound traffic, which provide traffic patterns in both directions.  </w:t>
      </w:r>
    </w:p>
    <w:p w:rsidR="001D24DA" w:rsidRPr="00E73577" w:rsidRDefault="001D24DA" w:rsidP="00E73577">
      <w:pPr>
        <w:jc w:val="both"/>
      </w:pPr>
    </w:p>
    <w:p w:rsidR="001D24DA" w:rsidRPr="00E73577" w:rsidRDefault="001D24DA" w:rsidP="00E73577">
      <w:pPr>
        <w:jc w:val="both"/>
      </w:pPr>
      <w:r w:rsidRPr="00E73577">
        <w:t>These reports also include the Bytes vs. Time, Bit Rate vs. Time, Top 25 Remote Sites, and Top 20 Applications Reports.  These reports give the Customer the ability to view the traffic for the aggregate network as well as by top sites and top applications.  This report provides information regarding which sites or application use maximum bandwidth and if there are any that produce unusually high inbound or outbound traffic.  Following are some of the examples of the reports available as part of the standard service.</w:t>
      </w:r>
    </w:p>
    <w:p w:rsidR="001D24DA" w:rsidRPr="00E73577" w:rsidRDefault="00DC1AE0" w:rsidP="00E73577">
      <w:pPr>
        <w:pStyle w:val="Figure"/>
        <w:jc w:val="both"/>
      </w:pPr>
      <w:r w:rsidRPr="00E73577">
        <w:lastRenderedPageBreak/>
        <w:drawing>
          <wp:inline distT="0" distB="0" distL="0" distR="0">
            <wp:extent cx="5438775" cy="5876925"/>
            <wp:effectExtent l="19050" t="0" r="9525" b="0"/>
            <wp:docPr id="65" name="Picture 65" descr="screen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creen11"/>
                    <pic:cNvPicPr>
                      <a:picLocks noChangeAspect="1" noChangeArrowheads="1"/>
                    </pic:cNvPicPr>
                  </pic:nvPicPr>
                  <pic:blipFill>
                    <a:blip r:embed="rId15" cstate="print"/>
                    <a:srcRect/>
                    <a:stretch>
                      <a:fillRect/>
                    </a:stretch>
                  </pic:blipFill>
                  <pic:spPr bwMode="auto">
                    <a:xfrm>
                      <a:off x="0" y="0"/>
                      <a:ext cx="5438775" cy="5876925"/>
                    </a:xfrm>
                    <a:prstGeom prst="rect">
                      <a:avLst/>
                    </a:prstGeom>
                    <a:noFill/>
                    <a:ln w="9525">
                      <a:noFill/>
                      <a:miter lim="800000"/>
                      <a:headEnd/>
                      <a:tailEnd/>
                    </a:ln>
                  </pic:spPr>
                </pic:pic>
              </a:graphicData>
            </a:graphic>
          </wp:inline>
        </w:drawing>
      </w:r>
    </w:p>
    <w:p w:rsidR="001D24DA" w:rsidRPr="00E73577" w:rsidRDefault="001D24DA" w:rsidP="00E73577">
      <w:pPr>
        <w:pStyle w:val="Caption"/>
        <w:jc w:val="both"/>
      </w:pPr>
      <w:bookmarkStart w:id="14" w:name="_Toc273374070"/>
      <w:bookmarkStart w:id="15" w:name="_Toc273630064"/>
      <w:bookmarkStart w:id="16" w:name="_Toc282695815"/>
      <w:r w:rsidRPr="00E73577">
        <w:t xml:space="preserve">Figure </w:t>
      </w:r>
      <w:r w:rsidR="00BC4B23" w:rsidRPr="00E73577">
        <w:fldChar w:fldCharType="begin"/>
      </w:r>
      <w:r w:rsidRPr="00E73577">
        <w:instrText xml:space="preserve"> STYLEREF 1 \s </w:instrText>
      </w:r>
      <w:r w:rsidR="00BC4B23" w:rsidRPr="00E73577">
        <w:fldChar w:fldCharType="separate"/>
      </w:r>
      <w:r w:rsidR="00782379">
        <w:rPr>
          <w:noProof/>
        </w:rPr>
        <w:t>0</w:t>
      </w:r>
      <w:r w:rsidR="00BC4B23" w:rsidRPr="00E73577">
        <w:fldChar w:fldCharType="end"/>
      </w:r>
      <w:r w:rsidRPr="00E73577">
        <w:noBreakHyphen/>
      </w:r>
      <w:r w:rsidR="00BC4B23" w:rsidRPr="00E73577">
        <w:fldChar w:fldCharType="begin"/>
      </w:r>
      <w:r w:rsidRPr="00E73577">
        <w:instrText xml:space="preserve"> SEQ Figure \* ARABIC \s 1 </w:instrText>
      </w:r>
      <w:r w:rsidR="00BC4B23" w:rsidRPr="00E73577">
        <w:fldChar w:fldCharType="separate"/>
      </w:r>
      <w:r w:rsidR="00782379">
        <w:rPr>
          <w:noProof/>
        </w:rPr>
        <w:t>1</w:t>
      </w:r>
      <w:r w:rsidR="00BC4B23" w:rsidRPr="00E73577">
        <w:fldChar w:fldCharType="end"/>
      </w:r>
      <w:r w:rsidRPr="00E73577">
        <w:t>.   Top 25 Remote Sites</w:t>
      </w:r>
      <w:bookmarkEnd w:id="14"/>
      <w:bookmarkEnd w:id="15"/>
      <w:bookmarkEnd w:id="16"/>
    </w:p>
    <w:p w:rsidR="001D24DA" w:rsidRPr="00E73577" w:rsidRDefault="00DC1AE0" w:rsidP="00E73577">
      <w:pPr>
        <w:pStyle w:val="Figure"/>
        <w:jc w:val="both"/>
      </w:pPr>
      <w:r w:rsidRPr="00E73577">
        <w:lastRenderedPageBreak/>
        <w:drawing>
          <wp:inline distT="0" distB="0" distL="0" distR="0">
            <wp:extent cx="5419725" cy="5467350"/>
            <wp:effectExtent l="19050" t="0" r="9525" b="0"/>
            <wp:docPr id="66" name="Picture 66" descr="screen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creen14"/>
                    <pic:cNvPicPr>
                      <a:picLocks noChangeAspect="1" noChangeArrowheads="1"/>
                    </pic:cNvPicPr>
                  </pic:nvPicPr>
                  <pic:blipFill>
                    <a:blip r:embed="rId16" cstate="print"/>
                    <a:srcRect/>
                    <a:stretch>
                      <a:fillRect/>
                    </a:stretch>
                  </pic:blipFill>
                  <pic:spPr bwMode="auto">
                    <a:xfrm>
                      <a:off x="0" y="0"/>
                      <a:ext cx="5419725" cy="5467350"/>
                    </a:xfrm>
                    <a:prstGeom prst="rect">
                      <a:avLst/>
                    </a:prstGeom>
                    <a:noFill/>
                    <a:ln w="9525">
                      <a:noFill/>
                      <a:miter lim="800000"/>
                      <a:headEnd/>
                      <a:tailEnd/>
                    </a:ln>
                  </pic:spPr>
                </pic:pic>
              </a:graphicData>
            </a:graphic>
          </wp:inline>
        </w:drawing>
      </w:r>
    </w:p>
    <w:p w:rsidR="001D24DA" w:rsidRPr="00E73577" w:rsidRDefault="001D24DA" w:rsidP="00E73577">
      <w:pPr>
        <w:pStyle w:val="Caption"/>
        <w:jc w:val="both"/>
      </w:pPr>
      <w:bookmarkStart w:id="17" w:name="_Toc273374071"/>
      <w:bookmarkStart w:id="18" w:name="_Toc273630065"/>
      <w:bookmarkStart w:id="19" w:name="_Toc282695816"/>
      <w:r w:rsidRPr="00E73577">
        <w:t xml:space="preserve">Figure </w:t>
      </w:r>
      <w:r w:rsidR="00BC4B23" w:rsidRPr="00E73577">
        <w:fldChar w:fldCharType="begin"/>
      </w:r>
      <w:r w:rsidRPr="00E73577">
        <w:instrText xml:space="preserve"> STYLEREF 1 \s </w:instrText>
      </w:r>
      <w:r w:rsidR="00BC4B23" w:rsidRPr="00E73577">
        <w:fldChar w:fldCharType="separate"/>
      </w:r>
      <w:r w:rsidR="00782379">
        <w:rPr>
          <w:noProof/>
        </w:rPr>
        <w:t>0</w:t>
      </w:r>
      <w:r w:rsidR="00BC4B23" w:rsidRPr="00E73577">
        <w:fldChar w:fldCharType="end"/>
      </w:r>
      <w:r w:rsidRPr="00E73577">
        <w:noBreakHyphen/>
      </w:r>
      <w:r w:rsidR="00BC4B23" w:rsidRPr="00E73577">
        <w:fldChar w:fldCharType="begin"/>
      </w:r>
      <w:r w:rsidRPr="00E73577">
        <w:instrText xml:space="preserve"> SEQ Figure \* ARABIC \s 1 </w:instrText>
      </w:r>
      <w:r w:rsidR="00BC4B23" w:rsidRPr="00E73577">
        <w:fldChar w:fldCharType="separate"/>
      </w:r>
      <w:r w:rsidR="00782379">
        <w:rPr>
          <w:noProof/>
        </w:rPr>
        <w:t>2</w:t>
      </w:r>
      <w:r w:rsidR="00BC4B23" w:rsidRPr="00E73577">
        <w:fldChar w:fldCharType="end"/>
      </w:r>
      <w:r w:rsidRPr="00E73577">
        <w:t>.   Top 20 Applications</w:t>
      </w:r>
      <w:bookmarkEnd w:id="17"/>
      <w:bookmarkEnd w:id="18"/>
      <w:bookmarkEnd w:id="19"/>
    </w:p>
    <w:p w:rsidR="001D24DA" w:rsidRPr="00E73577" w:rsidRDefault="001D24DA" w:rsidP="00E73577">
      <w:pPr>
        <w:jc w:val="both"/>
      </w:pPr>
    </w:p>
    <w:p w:rsidR="001D24DA" w:rsidRPr="00E73577" w:rsidRDefault="001D24DA" w:rsidP="00E73577">
      <w:pPr>
        <w:jc w:val="both"/>
      </w:pPr>
      <w:r w:rsidRPr="00E73577">
        <w:t>MRTG (Multi-Router Traffic Grapher) reports show aggregate near real-time network bandwidth utilization graphs.  The graphs show utilization for both overall network inbound and outbound traffic.  The daily graphs are based on 5-minute traffic samples.  The weekly, monthly, and yearly graphs rollup averages from a previous graph (i.e., the weekly graph is based on averaging data points from the daily graph).  The graphs are updated once every 5 minutes.</w:t>
      </w:r>
    </w:p>
    <w:p w:rsidR="001D24DA" w:rsidRPr="00E73577" w:rsidRDefault="001D24DA" w:rsidP="00E73577">
      <w:pPr>
        <w:jc w:val="both"/>
      </w:pPr>
    </w:p>
    <w:p w:rsidR="001D24DA" w:rsidRPr="00E73577" w:rsidRDefault="001D24DA" w:rsidP="00E73577">
      <w:pPr>
        <w:jc w:val="both"/>
      </w:pPr>
      <w:r w:rsidRPr="00E73577">
        <w:t>MRTG reports are useful for studying trends in traffic on the network.  The MRTG reports are particularly useful for determining when the traffic “peaks out” for an extended period of time, indicating that there could be a capacity problem and a need to upgrade.  It also helps in understanding traffic patterns over a period of time and in planning capacity needs for the future.</w:t>
      </w:r>
    </w:p>
    <w:p w:rsidR="001D24DA" w:rsidRPr="00E73577" w:rsidRDefault="001D24DA" w:rsidP="00E73577">
      <w:pPr>
        <w:jc w:val="both"/>
      </w:pPr>
    </w:p>
    <w:p w:rsidR="001D24DA" w:rsidRPr="00E73577" w:rsidRDefault="001D24DA" w:rsidP="00E73577">
      <w:pPr>
        <w:jc w:val="both"/>
      </w:pPr>
    </w:p>
    <w:p w:rsidR="001D24DA" w:rsidRPr="00E73577" w:rsidRDefault="00DC1AE0" w:rsidP="00E73577">
      <w:pPr>
        <w:pStyle w:val="Figure"/>
        <w:jc w:val="both"/>
      </w:pPr>
      <w:r w:rsidRPr="00E73577">
        <w:lastRenderedPageBreak/>
        <w:drawing>
          <wp:inline distT="0" distB="0" distL="0" distR="0">
            <wp:extent cx="5438775" cy="6238875"/>
            <wp:effectExtent l="38100" t="19050" r="28575" b="28575"/>
            <wp:docPr id="67" name="Picture 67" descr="Fi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Fig13"/>
                    <pic:cNvPicPr>
                      <a:picLocks noChangeAspect="1" noChangeArrowheads="1"/>
                    </pic:cNvPicPr>
                  </pic:nvPicPr>
                  <pic:blipFill>
                    <a:blip r:embed="rId17" cstate="print"/>
                    <a:srcRect/>
                    <a:stretch>
                      <a:fillRect/>
                    </a:stretch>
                  </pic:blipFill>
                  <pic:spPr bwMode="auto">
                    <a:xfrm>
                      <a:off x="0" y="0"/>
                      <a:ext cx="5438775" cy="6238875"/>
                    </a:xfrm>
                    <a:prstGeom prst="rect">
                      <a:avLst/>
                    </a:prstGeom>
                    <a:noFill/>
                    <a:ln w="6350" cmpd="sng">
                      <a:solidFill>
                        <a:srgbClr val="000000"/>
                      </a:solidFill>
                      <a:miter lim="800000"/>
                      <a:headEnd/>
                      <a:tailEnd/>
                    </a:ln>
                    <a:effectLst/>
                  </pic:spPr>
                </pic:pic>
              </a:graphicData>
            </a:graphic>
          </wp:inline>
        </w:drawing>
      </w:r>
    </w:p>
    <w:p w:rsidR="001D24DA" w:rsidRPr="00E73577" w:rsidRDefault="001D24DA" w:rsidP="00E73577">
      <w:pPr>
        <w:pStyle w:val="Caption"/>
        <w:jc w:val="both"/>
      </w:pPr>
      <w:bookmarkStart w:id="20" w:name="_Toc137969165"/>
      <w:bookmarkStart w:id="21" w:name="_Toc273374072"/>
      <w:bookmarkStart w:id="22" w:name="_Toc273630066"/>
      <w:bookmarkStart w:id="23" w:name="_Toc282695817"/>
      <w:r w:rsidRPr="00E73577">
        <w:t xml:space="preserve">Figure </w:t>
      </w:r>
      <w:r w:rsidR="00BC4B23" w:rsidRPr="00E73577">
        <w:fldChar w:fldCharType="begin"/>
      </w:r>
      <w:r w:rsidRPr="00E73577">
        <w:instrText xml:space="preserve"> STYLEREF 1 \s </w:instrText>
      </w:r>
      <w:r w:rsidR="00BC4B23" w:rsidRPr="00E73577">
        <w:fldChar w:fldCharType="separate"/>
      </w:r>
      <w:r w:rsidR="00782379">
        <w:rPr>
          <w:noProof/>
        </w:rPr>
        <w:t>0</w:t>
      </w:r>
      <w:r w:rsidR="00BC4B23" w:rsidRPr="00E73577">
        <w:fldChar w:fldCharType="end"/>
      </w:r>
      <w:r w:rsidRPr="00E73577">
        <w:noBreakHyphen/>
      </w:r>
      <w:r w:rsidR="00BC4B23" w:rsidRPr="00E73577">
        <w:fldChar w:fldCharType="begin"/>
      </w:r>
      <w:r w:rsidRPr="00E73577">
        <w:instrText xml:space="preserve"> SEQ Figure \* ARABIC \s 1 </w:instrText>
      </w:r>
      <w:r w:rsidR="00BC4B23" w:rsidRPr="00E73577">
        <w:fldChar w:fldCharType="separate"/>
      </w:r>
      <w:r w:rsidR="00782379">
        <w:rPr>
          <w:noProof/>
        </w:rPr>
        <w:t>3</w:t>
      </w:r>
      <w:r w:rsidR="00BC4B23" w:rsidRPr="00E73577">
        <w:fldChar w:fldCharType="end"/>
      </w:r>
      <w:r w:rsidRPr="00E73577">
        <w:t>.   Aggregate Traffic Utilization Report (MRTG)</w:t>
      </w:r>
      <w:bookmarkEnd w:id="20"/>
      <w:bookmarkEnd w:id="21"/>
      <w:bookmarkEnd w:id="22"/>
      <w:bookmarkEnd w:id="23"/>
    </w:p>
    <w:p w:rsidR="001D24DA" w:rsidRPr="00E73577" w:rsidRDefault="001D24DA" w:rsidP="00E73577">
      <w:pPr>
        <w:jc w:val="both"/>
      </w:pPr>
    </w:p>
    <w:p w:rsidR="001D24DA" w:rsidRPr="00E73577" w:rsidRDefault="001D24DA" w:rsidP="00E73577">
      <w:pPr>
        <w:jc w:val="both"/>
        <w:rPr>
          <w:b/>
        </w:rPr>
      </w:pPr>
      <w:r w:rsidRPr="00E73577">
        <w:rPr>
          <w:b/>
        </w:rPr>
        <w:t>S</w:t>
      </w:r>
      <w:r w:rsidR="00E73577">
        <w:rPr>
          <w:b/>
        </w:rPr>
        <w:t>tandard Reporting capabilities</w:t>
      </w:r>
    </w:p>
    <w:p w:rsidR="001D24DA" w:rsidRPr="00E73577" w:rsidRDefault="001D24DA" w:rsidP="00E73577">
      <w:pPr>
        <w:jc w:val="both"/>
      </w:pPr>
      <w:r w:rsidRPr="00E73577">
        <w:t xml:space="preserve">There is a wide range of reports that are always available on the Hughes Customer Gateway. As described in Monthly standard reporting below. Above, there are Historical Performance Management Reports such as Bytes vs. Time, Bit Rate vs. Time, Top 25 Remote Sites, and Top 20 Applications Reports. There are daily MRTG reports available that show the inbound and outbound network traffic levels based on 5-minute traffic samples.  Weekly, monthly, and yearly graphs are also provided. </w:t>
      </w:r>
    </w:p>
    <w:p w:rsidR="001D24DA" w:rsidRPr="00E73577" w:rsidRDefault="001D24DA" w:rsidP="00E73577">
      <w:pPr>
        <w:jc w:val="both"/>
      </w:pPr>
    </w:p>
    <w:p w:rsidR="001D24DA" w:rsidRPr="00E73577" w:rsidRDefault="001D24DA" w:rsidP="00E73577">
      <w:pPr>
        <w:jc w:val="both"/>
      </w:pPr>
      <w:r w:rsidRPr="00E73577">
        <w:lastRenderedPageBreak/>
        <w:t>In addition to the Performance Management Reports, there are standard monthly reports on the Site List (including additions and removals), trouble ticket history (summary and detail), and RMA request and status.</w:t>
      </w:r>
    </w:p>
    <w:p w:rsidR="001D24DA" w:rsidRPr="00E73577" w:rsidRDefault="001D24DA" w:rsidP="00E73577">
      <w:pPr>
        <w:jc w:val="both"/>
      </w:pPr>
    </w:p>
    <w:p w:rsidR="001D24DA" w:rsidRPr="00E73577" w:rsidRDefault="001D24DA" w:rsidP="00E73577">
      <w:pPr>
        <w:jc w:val="both"/>
        <w:rPr>
          <w:b/>
        </w:rPr>
      </w:pPr>
      <w:r w:rsidRPr="00E73577">
        <w:rPr>
          <w:b/>
        </w:rPr>
        <w:t>E</w:t>
      </w:r>
      <w:r w:rsidR="00E73577">
        <w:rPr>
          <w:b/>
        </w:rPr>
        <w:t>nhanced Reporting capabilities</w:t>
      </w:r>
    </w:p>
    <w:p w:rsidR="001D24DA" w:rsidRPr="00E73577" w:rsidRDefault="001D24DA" w:rsidP="00E73577">
      <w:pPr>
        <w:jc w:val="both"/>
      </w:pPr>
      <w:r w:rsidRPr="00E73577">
        <w:t>Optional On-Demand Report capability can be made available.  This option provides the ability to run reports based on criteria such as time duration, traffic flow, individual site, etc.  There is a wide variety of reports available allowing network managers and support personnel to view network traffic at the TCP/IP application level by a variety of parameters including port, servers, hosts, host conversations, protocols, such as IP/TCP/UDP, etc.</w:t>
      </w:r>
    </w:p>
    <w:p w:rsidR="001D24DA" w:rsidRPr="00E73577" w:rsidRDefault="001D24DA" w:rsidP="00E73577">
      <w:pPr>
        <w:jc w:val="both"/>
      </w:pPr>
    </w:p>
    <w:p w:rsidR="001D24DA" w:rsidRPr="00E73577" w:rsidRDefault="001D24DA" w:rsidP="00E73577">
      <w:pPr>
        <w:jc w:val="both"/>
      </w:pPr>
      <w:r w:rsidRPr="00E73577">
        <w:t xml:space="preserve">The enhanced reporting capability allows users of the Customer Gateway to take the standard monthly reports (e.g., top talkers, top applications, application throughput) and create custom reports on demand based on a variety of input criteria. </w:t>
      </w:r>
    </w:p>
    <w:p w:rsidR="001D24DA" w:rsidRPr="00E73577" w:rsidRDefault="001D24DA" w:rsidP="00E73577">
      <w:pPr>
        <w:jc w:val="both"/>
      </w:pPr>
    </w:p>
    <w:p w:rsidR="001D24DA" w:rsidRPr="00E73577" w:rsidRDefault="001D24DA" w:rsidP="00E73577">
      <w:pPr>
        <w:jc w:val="both"/>
      </w:pPr>
      <w:r w:rsidRPr="00E73577">
        <w:t>The query-based capability provides the ability to select traffic flow by inbound and outbound, different networks defined for the traffic (different agencies, traffic flowing through different hubs, etc.), and the time duration.  The query also provides the capability to view the data for an individual site or the entire network.</w:t>
      </w:r>
    </w:p>
    <w:p w:rsidR="001D24DA" w:rsidRPr="00E73577" w:rsidRDefault="001D24DA" w:rsidP="00E73577">
      <w:pPr>
        <w:jc w:val="both"/>
      </w:pPr>
    </w:p>
    <w:p w:rsidR="001D24DA" w:rsidRPr="00E73577" w:rsidRDefault="001D24DA" w:rsidP="00E73577">
      <w:pPr>
        <w:jc w:val="both"/>
      </w:pPr>
      <w:r w:rsidRPr="00E73577">
        <w:t xml:space="preserve">The data is available starting with the previous 15 minutes up to a year.  This data range allows you to use these reports for monitoring the network to see what has been happening in near real time, troubleshooting, and long-term capacity planning and trending. The granularity level of the report is based on the duration of time selected for the report.  The reports can be as granular as 5 minutes.  </w:t>
      </w:r>
    </w:p>
    <w:p w:rsidR="001D24DA" w:rsidRPr="00E73577" w:rsidRDefault="001D24DA" w:rsidP="00E73577">
      <w:pPr>
        <w:jc w:val="both"/>
      </w:pPr>
    </w:p>
    <w:p w:rsidR="001D24DA" w:rsidRPr="00E73577" w:rsidRDefault="00E73577" w:rsidP="00E73577">
      <w:pPr>
        <w:jc w:val="both"/>
        <w:rPr>
          <w:b/>
        </w:rPr>
      </w:pPr>
      <w:r>
        <w:rPr>
          <w:b/>
        </w:rPr>
        <w:t>Monthly Standard Reports</w:t>
      </w:r>
    </w:p>
    <w:p w:rsidR="001D24DA" w:rsidRPr="00E73577" w:rsidRDefault="001D24DA" w:rsidP="00E73577">
      <w:pPr>
        <w:jc w:val="both"/>
      </w:pPr>
      <w:r w:rsidRPr="00E73577">
        <w:t>Monthly Customer reports provide detailed information and analysis regarding aspects of the network and its performance.  Each month a report package will be posted to the Customer Gateway consisting of:</w:t>
      </w:r>
    </w:p>
    <w:p w:rsidR="001D24DA" w:rsidRPr="00E73577" w:rsidRDefault="001D24DA" w:rsidP="00E73577">
      <w:pPr>
        <w:jc w:val="both"/>
      </w:pPr>
    </w:p>
    <w:p w:rsidR="001D24DA" w:rsidRPr="00E73577" w:rsidRDefault="001D24DA" w:rsidP="00E73577">
      <w:pPr>
        <w:pStyle w:val="BulletLev1"/>
        <w:jc w:val="both"/>
      </w:pPr>
      <w:r w:rsidRPr="00E73577">
        <w:t>Monthly availability analysis percentage in bar chart format</w:t>
      </w:r>
    </w:p>
    <w:p w:rsidR="001D24DA" w:rsidRPr="00E73577" w:rsidRDefault="001D24DA" w:rsidP="00E73577">
      <w:pPr>
        <w:pStyle w:val="BulletLev1"/>
        <w:jc w:val="both"/>
      </w:pPr>
      <w:r w:rsidRPr="00E73577">
        <w:t>Outage analysis detail report</w:t>
      </w:r>
    </w:p>
    <w:p w:rsidR="001D24DA" w:rsidRPr="00E73577" w:rsidRDefault="001D24DA" w:rsidP="00E73577">
      <w:pPr>
        <w:pStyle w:val="BulletLev1"/>
        <w:jc w:val="both"/>
      </w:pPr>
      <w:r w:rsidRPr="00E73577">
        <w:t>Remote outage analysis percentage report</w:t>
      </w:r>
    </w:p>
    <w:p w:rsidR="001D24DA" w:rsidRPr="00E73577" w:rsidRDefault="001D24DA" w:rsidP="00E73577">
      <w:pPr>
        <w:pStyle w:val="BulletLev1"/>
        <w:jc w:val="both"/>
      </w:pPr>
      <w:r w:rsidRPr="00E73577">
        <w:t>Master site list summary</w:t>
      </w:r>
    </w:p>
    <w:p w:rsidR="001D24DA" w:rsidRPr="00E73577" w:rsidRDefault="001D24DA" w:rsidP="00E73577">
      <w:pPr>
        <w:pStyle w:val="BulletLev1"/>
        <w:jc w:val="both"/>
      </w:pPr>
      <w:r w:rsidRPr="00E73577">
        <w:t>Master site list report</w:t>
      </w:r>
    </w:p>
    <w:p w:rsidR="001D24DA" w:rsidRPr="00E73577" w:rsidRDefault="001D24DA" w:rsidP="00E73577">
      <w:pPr>
        <w:pStyle w:val="BulletLev1"/>
        <w:jc w:val="both"/>
      </w:pPr>
      <w:r w:rsidRPr="00E73577">
        <w:t>Newly commissioned sites list</w:t>
      </w:r>
    </w:p>
    <w:p w:rsidR="001D24DA" w:rsidRPr="00E73577" w:rsidRDefault="001D24DA" w:rsidP="00E73577">
      <w:pPr>
        <w:pStyle w:val="BulletLev1"/>
        <w:jc w:val="both"/>
      </w:pPr>
      <w:r w:rsidRPr="00E73577">
        <w:t>Customer remote service performance summary</w:t>
      </w:r>
    </w:p>
    <w:p w:rsidR="001D24DA" w:rsidRPr="00E73577" w:rsidRDefault="001D24DA" w:rsidP="00E73577">
      <w:pPr>
        <w:pStyle w:val="BulletLev1"/>
        <w:jc w:val="both"/>
      </w:pPr>
      <w:r w:rsidRPr="00E73577">
        <w:t>Remote maintenance field services metrics</w:t>
      </w:r>
    </w:p>
    <w:p w:rsidR="001D24DA" w:rsidRPr="00E73577" w:rsidRDefault="001D24DA" w:rsidP="00E73577">
      <w:pPr>
        <w:jc w:val="both"/>
      </w:pPr>
    </w:p>
    <w:p w:rsidR="001D24DA" w:rsidRPr="00E73577" w:rsidRDefault="001D24DA" w:rsidP="00E73577">
      <w:pPr>
        <w:jc w:val="both"/>
      </w:pPr>
      <w:r w:rsidRPr="00E73577">
        <w:t>This report package, which is compiled from Hughes’ in</w:t>
      </w:r>
      <w:r w:rsidRPr="00E73577">
        <w:noBreakHyphen/>
        <w:t xml:space="preserve">house database, is posted within the </w:t>
      </w:r>
      <w:r w:rsidRPr="00E73577">
        <w:rPr>
          <w:u w:val="single"/>
        </w:rPr>
        <w:t>first 10 days of each month</w:t>
      </w:r>
      <w:r w:rsidRPr="00E73577">
        <w:t>.  The following paragraphs contain a detailed description of the monthly report components.</w:t>
      </w:r>
    </w:p>
    <w:p w:rsidR="001D24DA" w:rsidRPr="00E73577" w:rsidRDefault="001D24DA" w:rsidP="00E73577">
      <w:pPr>
        <w:jc w:val="both"/>
      </w:pPr>
    </w:p>
    <w:p w:rsidR="001D24DA" w:rsidRPr="00E73577" w:rsidRDefault="001D24DA" w:rsidP="00E73577">
      <w:pPr>
        <w:jc w:val="both"/>
      </w:pPr>
      <w:r w:rsidRPr="00E73577">
        <w:rPr>
          <w:b/>
        </w:rPr>
        <w:t>Monthly Availability Analysis % in Bar Chart Format</w:t>
      </w:r>
    </w:p>
    <w:p w:rsidR="001D24DA" w:rsidRPr="00E73577" w:rsidRDefault="001D24DA" w:rsidP="00E73577">
      <w:pPr>
        <w:jc w:val="both"/>
      </w:pPr>
      <w:r w:rsidRPr="00E73577">
        <w:t>This report</w:t>
      </w:r>
      <w:r w:rsidRPr="00E73577">
        <w:rPr>
          <w:b/>
        </w:rPr>
        <w:t xml:space="preserve"> </w:t>
      </w:r>
      <w:r w:rsidRPr="00E73577">
        <w:t>is a bar graph that shows a sliding 12</w:t>
      </w:r>
      <w:r w:rsidRPr="00E73577">
        <w:noBreakHyphen/>
        <w:t>month breakdown of the NOC, remote, and network availability (weighted mean average).  A line of data at the bottom of the columns shows the number of active sites recorded in the database.</w:t>
      </w:r>
    </w:p>
    <w:p w:rsidR="001D24DA" w:rsidRPr="00E73577" w:rsidRDefault="001D24DA" w:rsidP="00E73577">
      <w:pPr>
        <w:jc w:val="both"/>
        <w:rPr>
          <w:caps/>
        </w:rPr>
      </w:pPr>
    </w:p>
    <w:p w:rsidR="001D24DA" w:rsidRPr="00E73577" w:rsidRDefault="001D24DA" w:rsidP="00E73577">
      <w:pPr>
        <w:jc w:val="both"/>
      </w:pPr>
      <w:r w:rsidRPr="00E73577">
        <w:rPr>
          <w:b/>
        </w:rPr>
        <w:t>Outage Analysis Detail Report</w:t>
      </w:r>
    </w:p>
    <w:p w:rsidR="001D24DA" w:rsidRPr="00E73577" w:rsidRDefault="001D24DA" w:rsidP="00E73577">
      <w:pPr>
        <w:jc w:val="both"/>
      </w:pPr>
      <w:r w:rsidRPr="00E73577">
        <w:t xml:space="preserve">This report contains trouble ticket breakdown with Case ID, Site ID, Reported Problem, Resolution Code, Resolution Description, Covered Hours, Elapsed Hours, Outage Time, % of Service Lost, Non-Available Hours, Date Resolved, and Date Opened.  The outage analysis detail and outage analysis percentage </w:t>
      </w:r>
      <w:r w:rsidRPr="00E73577">
        <w:lastRenderedPageBreak/>
        <w:t>report from the Hughes Ticket System database allows you to view the breakdown by problem, date and time the trouble ticket was opened, date and time it was closed, site number, who the problem was assigned to, and the covered and elapsed hours.  Outage analysis by site lists each site that had an outage during the reporting month.</w:t>
      </w:r>
    </w:p>
    <w:p w:rsidR="001D24DA" w:rsidRPr="00E73577" w:rsidRDefault="001D24DA" w:rsidP="00E73577">
      <w:pPr>
        <w:jc w:val="both"/>
      </w:pPr>
    </w:p>
    <w:p w:rsidR="001D24DA" w:rsidRPr="00E73577" w:rsidRDefault="001D24DA" w:rsidP="00E73577">
      <w:pPr>
        <w:keepNext/>
        <w:jc w:val="both"/>
      </w:pPr>
      <w:r w:rsidRPr="00E73577">
        <w:rPr>
          <w:b/>
        </w:rPr>
        <w:t>Remote Outage Analysis</w:t>
      </w:r>
    </w:p>
    <w:p w:rsidR="001D24DA" w:rsidRPr="00E73577" w:rsidRDefault="001D24DA" w:rsidP="00E73577">
      <w:pPr>
        <w:keepNext/>
        <w:jc w:val="both"/>
      </w:pPr>
      <w:r w:rsidRPr="00E73577">
        <w:t xml:space="preserve">This analysis includes a breakdown of the trouble tickets for the reporting month, by cause, in the form of a color pie chart.  In addition to the total number of sites in your network, the MTTR for both clock and actual outage period are provided. </w:t>
      </w:r>
    </w:p>
    <w:p w:rsidR="001D24DA" w:rsidRPr="00E73577" w:rsidRDefault="001D24DA" w:rsidP="00E73577">
      <w:pPr>
        <w:jc w:val="both"/>
      </w:pPr>
    </w:p>
    <w:p w:rsidR="001D24DA" w:rsidRPr="00E73577" w:rsidRDefault="001D24DA" w:rsidP="00E73577">
      <w:pPr>
        <w:keepNext/>
        <w:jc w:val="both"/>
      </w:pPr>
      <w:r w:rsidRPr="00E73577">
        <w:rPr>
          <w:b/>
        </w:rPr>
        <w:t>Trouble Tickets</w:t>
      </w:r>
    </w:p>
    <w:p w:rsidR="001D24DA" w:rsidRPr="00E73577" w:rsidRDefault="001D24DA" w:rsidP="00E73577">
      <w:pPr>
        <w:jc w:val="both"/>
      </w:pPr>
      <w:r w:rsidRPr="00E73577">
        <w:t>Actual trouble tickets</w:t>
      </w:r>
      <w:r w:rsidRPr="00E73577">
        <w:rPr>
          <w:b/>
        </w:rPr>
        <w:t xml:space="preserve"> </w:t>
      </w:r>
      <w:r w:rsidRPr="00E73577">
        <w:t>from Hughes Ticket System are available through the Customer Gateway.   Tickets can be selected for viewing on the Case Search screen using such selections as date ranges and case status.  Categories of tickets can be selected for viewing or printing from the Problem Status screen.  The various categories include Open, Hold, Pending, Closed, or (All).  Any of the categories can be selected with a specific date range specified.  Any ticket that can be viewed can be printed using the Print Frame capability under the File Selection.</w:t>
      </w:r>
    </w:p>
    <w:p w:rsidR="001D24DA" w:rsidRPr="00E73577" w:rsidRDefault="001D24DA" w:rsidP="00E73577">
      <w:pPr>
        <w:jc w:val="both"/>
      </w:pPr>
    </w:p>
    <w:p w:rsidR="001D24DA" w:rsidRPr="00E73577" w:rsidRDefault="001D24DA" w:rsidP="00E73577">
      <w:pPr>
        <w:jc w:val="both"/>
      </w:pPr>
      <w:r w:rsidRPr="00E73577">
        <w:rPr>
          <w:b/>
        </w:rPr>
        <w:t>Master Site List Summary</w:t>
      </w:r>
    </w:p>
    <w:p w:rsidR="001D24DA" w:rsidRPr="00E73577" w:rsidRDefault="001D24DA" w:rsidP="00E73577">
      <w:pPr>
        <w:jc w:val="both"/>
      </w:pPr>
      <w:r w:rsidRPr="00E73577">
        <w:t>This summary provides a count of the total number of sites broken down by Active Sites, Inactive Sites, Not Yet Commissioned Sites, Decommissioned Sites, Decommissions in Progress, Installations in Progress, and the Total Number of Sites.  This report is produced at the beginning of the month as well as mid</w:t>
      </w:r>
      <w:r w:rsidRPr="00E73577">
        <w:noBreakHyphen/>
        <w:t>month to accommodate Customer billing cycles.</w:t>
      </w:r>
    </w:p>
    <w:p w:rsidR="001D24DA" w:rsidRPr="00E73577" w:rsidRDefault="001D24DA" w:rsidP="00E73577">
      <w:pPr>
        <w:jc w:val="both"/>
      </w:pPr>
    </w:p>
    <w:p w:rsidR="001D24DA" w:rsidRPr="00E73577" w:rsidRDefault="001D24DA" w:rsidP="00E73577">
      <w:pPr>
        <w:jc w:val="both"/>
      </w:pPr>
      <w:r w:rsidRPr="00E73577">
        <w:rPr>
          <w:b/>
        </w:rPr>
        <w:t>Master Site List</w:t>
      </w:r>
    </w:p>
    <w:p w:rsidR="001D24DA" w:rsidRPr="00E73577" w:rsidRDefault="001D24DA" w:rsidP="00E73577">
      <w:pPr>
        <w:jc w:val="both"/>
      </w:pPr>
      <w:r w:rsidRPr="00E73577">
        <w:t>This list contains a listing of all Customer-commissioned sites to date.  This information comes from data gathered by Hughes CRM Ticket System database.  This list is sorted by site ID number and includes the following fields: Site ID, Site Status, location name, Site address, City, State, ZIP code, Primary contact name, Primary phone number, Date created, Adapter model, NOC, Commission date, and Decommission date.  This report is produced at the beginning of the month as well as mid-month to accommodate Customer billing cycles.</w:t>
      </w:r>
    </w:p>
    <w:p w:rsidR="001D24DA" w:rsidRPr="00E73577" w:rsidRDefault="001D24DA" w:rsidP="00E73577">
      <w:pPr>
        <w:jc w:val="both"/>
      </w:pPr>
    </w:p>
    <w:p w:rsidR="001D24DA" w:rsidRPr="00E73577" w:rsidRDefault="001D24DA" w:rsidP="00E73577">
      <w:pPr>
        <w:jc w:val="both"/>
      </w:pPr>
      <w:r w:rsidRPr="00E73577">
        <w:rPr>
          <w:b/>
        </w:rPr>
        <w:t>Newly Commissioned Sites List</w:t>
      </w:r>
    </w:p>
    <w:p w:rsidR="001D24DA" w:rsidRPr="00E73577" w:rsidRDefault="001D24DA" w:rsidP="00E73577">
      <w:pPr>
        <w:jc w:val="both"/>
      </w:pPr>
      <w:r w:rsidRPr="00E73577">
        <w:t>This list shows all the sites that were commissioned during the reporting month.  The information, which is gathered through Hughes’ database, lists the site ID number and includes the following fields:  location name, site address, city, state, contact name and phone number, commission date, type of unit installed, and the National NOC facility on which the site is supported.</w:t>
      </w:r>
    </w:p>
    <w:p w:rsidR="001D24DA" w:rsidRPr="00E73577" w:rsidRDefault="001D24DA" w:rsidP="00E73577">
      <w:pPr>
        <w:jc w:val="both"/>
      </w:pPr>
    </w:p>
    <w:p w:rsidR="001D24DA" w:rsidRPr="00E73577" w:rsidRDefault="001D24DA" w:rsidP="00E73577">
      <w:pPr>
        <w:jc w:val="both"/>
      </w:pPr>
      <w:r w:rsidRPr="00E73577">
        <w:rPr>
          <w:b/>
        </w:rPr>
        <w:t>Customer Remote Service Performance Summary</w:t>
      </w:r>
    </w:p>
    <w:p w:rsidR="001D24DA" w:rsidRPr="00E73577" w:rsidRDefault="001D24DA" w:rsidP="00E73577">
      <w:pPr>
        <w:jc w:val="both"/>
        <w:rPr>
          <w:snapToGrid w:val="0"/>
          <w:color w:val="000000"/>
        </w:rPr>
      </w:pPr>
      <w:r w:rsidRPr="00E73577">
        <w:rPr>
          <w:snapToGrid w:val="0"/>
          <w:color w:val="000000"/>
        </w:rPr>
        <w:t>This summary</w:t>
      </w:r>
      <w:r w:rsidRPr="00E73577">
        <w:rPr>
          <w:b/>
          <w:snapToGrid w:val="0"/>
          <w:color w:val="000000"/>
        </w:rPr>
        <w:t xml:space="preserve"> </w:t>
      </w:r>
      <w:r w:rsidRPr="00E73577">
        <w:rPr>
          <w:snapToGrid w:val="0"/>
          <w:color w:val="000000"/>
        </w:rPr>
        <w:t>lists the total number of commissioned sites to date, total number of decommissioned sites to date, total number of active sites at the end of the reporting month, total available hours (for remote network), total non-available hours (for remote network), Mean time between maintenance activity (remote network), remote availability, percent of tickets requiring remote dispatches, and percent of tickets not requiring dispatch.  In addition, the report includes a table that displays a breakdown of the trouble tickets for the reporting month by cause area, total count by cause area, % of cause of breakdown by area, hours of outage by area, and the average outage time by breakdown area.</w:t>
      </w:r>
    </w:p>
    <w:p w:rsidR="001D24DA" w:rsidRPr="00E73577" w:rsidRDefault="001D24DA" w:rsidP="00E73577">
      <w:pPr>
        <w:jc w:val="both"/>
      </w:pPr>
    </w:p>
    <w:p w:rsidR="001D24DA" w:rsidRPr="00E73577" w:rsidRDefault="001D24DA" w:rsidP="00E73577">
      <w:pPr>
        <w:jc w:val="both"/>
      </w:pPr>
      <w:r w:rsidRPr="00E73577">
        <w:rPr>
          <w:b/>
        </w:rPr>
        <w:t>Remote Maintenance Field Service Metrics</w:t>
      </w:r>
    </w:p>
    <w:p w:rsidR="001D24DA" w:rsidRPr="00E73577" w:rsidRDefault="001D24DA" w:rsidP="00E73577">
      <w:pPr>
        <w:jc w:val="both"/>
      </w:pPr>
      <w:r w:rsidRPr="00E73577">
        <w:t>These metrics</w:t>
      </w:r>
      <w:r w:rsidRPr="00E73577">
        <w:rPr>
          <w:snapToGrid w:val="0"/>
          <w:color w:val="000000"/>
        </w:rPr>
        <w:t xml:space="preserve"> contain the Number of Sites, Contract Calls, Monthly Contract Call Rate, First Call Fixed, % of First Call Completion, Dispatches Meeting Response Time, Dispatches Meeting Restore Time, Average Response Time (Hrs), % of Response Time within Target, Average Restoral Time (Hours), % of </w:t>
      </w:r>
      <w:r w:rsidRPr="00E73577">
        <w:rPr>
          <w:snapToGrid w:val="0"/>
          <w:color w:val="000000"/>
        </w:rPr>
        <w:lastRenderedPageBreak/>
        <w:t>Restoral time within Target, Calls Open &gt; 24 hours, Calls Open &gt; 48 hours, % of Calls Open &gt; 24 Hours, and % of Calls Open &gt; 48 Hrs.</w:t>
      </w:r>
    </w:p>
    <w:p w:rsidR="001D24DA" w:rsidRPr="00E73577" w:rsidRDefault="001D24DA" w:rsidP="00E73577">
      <w:pPr>
        <w:jc w:val="both"/>
      </w:pPr>
    </w:p>
    <w:p w:rsidR="001D24DA" w:rsidRPr="00E73577" w:rsidRDefault="001D24DA" w:rsidP="00E73577">
      <w:pPr>
        <w:jc w:val="both"/>
      </w:pPr>
    </w:p>
    <w:p w:rsidR="001D24DA" w:rsidRPr="00E73577" w:rsidRDefault="001D24DA" w:rsidP="00E73577">
      <w:pPr>
        <w:pStyle w:val="Heading2"/>
        <w:numPr>
          <w:ilvl w:val="0"/>
          <w:numId w:val="0"/>
        </w:numPr>
        <w:jc w:val="both"/>
      </w:pPr>
      <w:bookmarkStart w:id="24" w:name="_Toc283906195"/>
      <w:r w:rsidRPr="00E73577">
        <w:t>Help Desk Reporting</w:t>
      </w:r>
      <w:bookmarkEnd w:id="24"/>
      <w:r w:rsidRPr="00E73577">
        <w:t xml:space="preserve"> </w:t>
      </w:r>
    </w:p>
    <w:p w:rsidR="001D24DA" w:rsidRPr="00E73577" w:rsidRDefault="001D24DA" w:rsidP="00E73577">
      <w:pPr>
        <w:jc w:val="both"/>
        <w:rPr>
          <w:sz w:val="23"/>
          <w:szCs w:val="23"/>
        </w:rPr>
      </w:pPr>
    </w:p>
    <w:p w:rsidR="001D24DA" w:rsidRPr="00E73577" w:rsidRDefault="001D24DA" w:rsidP="00E73577">
      <w:pPr>
        <w:jc w:val="both"/>
        <w:rPr>
          <w:b/>
        </w:rPr>
      </w:pPr>
      <w:r w:rsidRPr="00E73577">
        <w:rPr>
          <w:b/>
        </w:rPr>
        <w:t xml:space="preserve">The Vendor shall provide monthly Customer Care reports (see Appendices B-6, B-8 and B-9) to DIR as follows: </w:t>
      </w:r>
    </w:p>
    <w:p w:rsidR="001D24DA" w:rsidRPr="00E73577" w:rsidRDefault="001D24DA" w:rsidP="00E73577">
      <w:pPr>
        <w:jc w:val="both"/>
        <w:rPr>
          <w:sz w:val="21"/>
          <w:szCs w:val="21"/>
        </w:rPr>
      </w:pPr>
    </w:p>
    <w:p w:rsidR="001D24DA" w:rsidRPr="00E73577" w:rsidRDefault="001D24DA" w:rsidP="00E73577">
      <w:pPr>
        <w:pStyle w:val="BulletLev1"/>
        <w:jc w:val="both"/>
        <w:rPr>
          <w:b/>
        </w:rPr>
      </w:pPr>
      <w:r w:rsidRPr="00E73577">
        <w:rPr>
          <w:b/>
        </w:rPr>
        <w:t>Trouble T</w:t>
      </w:r>
      <w:r w:rsidR="00EF0582">
        <w:rPr>
          <w:b/>
        </w:rPr>
        <w:t>icket Aging Report by Customer</w:t>
      </w:r>
    </w:p>
    <w:p w:rsidR="001D24DA" w:rsidRPr="00E73577" w:rsidRDefault="001D24DA" w:rsidP="00E73577">
      <w:pPr>
        <w:ind w:left="720"/>
        <w:jc w:val="both"/>
      </w:pPr>
      <w:r w:rsidRPr="00E73577">
        <w:t>Hughes will make available on the Customer Gateway monthly reports on trouble ticket aging by Customer.</w:t>
      </w:r>
    </w:p>
    <w:p w:rsidR="001D24DA" w:rsidRPr="00E73577" w:rsidRDefault="001D24DA" w:rsidP="00E73577">
      <w:pPr>
        <w:jc w:val="both"/>
      </w:pPr>
    </w:p>
    <w:p w:rsidR="001D24DA" w:rsidRPr="00E73577" w:rsidRDefault="00EF0582" w:rsidP="00E73577">
      <w:pPr>
        <w:pStyle w:val="BulletLev1"/>
        <w:keepNext/>
        <w:jc w:val="both"/>
        <w:rPr>
          <w:b/>
        </w:rPr>
      </w:pPr>
      <w:r>
        <w:rPr>
          <w:b/>
        </w:rPr>
        <w:t>SLA Non-Compliance Report</w:t>
      </w:r>
    </w:p>
    <w:p w:rsidR="001D24DA" w:rsidRPr="00E73577" w:rsidRDefault="001D24DA" w:rsidP="00E73577">
      <w:pPr>
        <w:ind w:left="720"/>
        <w:jc w:val="both"/>
      </w:pPr>
      <w:r w:rsidRPr="00E73577">
        <w:t>Hughes will make available on the Customer Gateway monthly reports on SLA Non-Compliance.</w:t>
      </w:r>
    </w:p>
    <w:p w:rsidR="001D24DA" w:rsidRPr="00E73577" w:rsidRDefault="001D24DA" w:rsidP="00E73577">
      <w:pPr>
        <w:jc w:val="both"/>
      </w:pPr>
    </w:p>
    <w:p w:rsidR="001D24DA" w:rsidRPr="00E73577" w:rsidRDefault="00EF0582" w:rsidP="00E73577">
      <w:pPr>
        <w:pStyle w:val="BulletLev1"/>
        <w:jc w:val="both"/>
        <w:rPr>
          <w:b/>
        </w:rPr>
      </w:pPr>
      <w:r>
        <w:rPr>
          <w:b/>
        </w:rPr>
        <w:t>Local Services Sales Report</w:t>
      </w:r>
    </w:p>
    <w:p w:rsidR="001D24DA" w:rsidRPr="00E73577" w:rsidRDefault="001D24DA" w:rsidP="00E73577">
      <w:pPr>
        <w:keepNext/>
        <w:ind w:left="720"/>
        <w:jc w:val="both"/>
      </w:pPr>
      <w:r w:rsidRPr="00E73577">
        <w:t>This information is available in the standard Newly Commissioned Sites List</w:t>
      </w:r>
      <w:r w:rsidRPr="00E73577">
        <w:rPr>
          <w:b/>
        </w:rPr>
        <w:t xml:space="preserve"> monthly report.</w:t>
      </w:r>
    </w:p>
    <w:p w:rsidR="001D24DA" w:rsidRPr="00E73577" w:rsidRDefault="001D24DA" w:rsidP="00E73577">
      <w:pPr>
        <w:jc w:val="both"/>
      </w:pPr>
    </w:p>
    <w:p w:rsidR="001D24DA" w:rsidRPr="00E73577" w:rsidRDefault="00EF0582" w:rsidP="00E73577">
      <w:pPr>
        <w:pStyle w:val="BulletLev1"/>
        <w:jc w:val="both"/>
        <w:rPr>
          <w:b/>
        </w:rPr>
      </w:pPr>
      <w:r>
        <w:rPr>
          <w:b/>
        </w:rPr>
        <w:t>SOHO Sales Report</w:t>
      </w:r>
    </w:p>
    <w:p w:rsidR="001D24DA" w:rsidRPr="00E73577" w:rsidRDefault="001D24DA" w:rsidP="00E73577">
      <w:pPr>
        <w:ind w:left="720"/>
        <w:jc w:val="both"/>
      </w:pPr>
      <w:r w:rsidRPr="00E73577">
        <w:t>Hughes will provide a monthly report on SOHO Sales.</w:t>
      </w:r>
    </w:p>
    <w:p w:rsidR="001D24DA" w:rsidRPr="00E73577" w:rsidRDefault="001D24DA" w:rsidP="00E73577">
      <w:pPr>
        <w:jc w:val="both"/>
      </w:pPr>
    </w:p>
    <w:p w:rsidR="001D24DA" w:rsidRPr="00E73577" w:rsidRDefault="001D24DA" w:rsidP="00E73577">
      <w:pPr>
        <w:pStyle w:val="BulletLev1"/>
        <w:jc w:val="both"/>
        <w:rPr>
          <w:b/>
        </w:rPr>
      </w:pPr>
      <w:r w:rsidRPr="00E73577">
        <w:rPr>
          <w:b/>
        </w:rPr>
        <w:t xml:space="preserve">Internet connectivity for non-State agencies; and </w:t>
      </w:r>
    </w:p>
    <w:p w:rsidR="001D24DA" w:rsidRPr="00E73577" w:rsidRDefault="001D24DA" w:rsidP="00E73577">
      <w:pPr>
        <w:ind w:left="720"/>
        <w:jc w:val="both"/>
      </w:pPr>
      <w:r w:rsidRPr="00E73577">
        <w:t xml:space="preserve">Hughes will provide a monthly report on Internet connectivity for non-State agencies.  </w:t>
      </w:r>
    </w:p>
    <w:p w:rsidR="001D24DA" w:rsidRPr="00E73577" w:rsidRDefault="001D24DA" w:rsidP="00E73577">
      <w:pPr>
        <w:jc w:val="both"/>
      </w:pPr>
    </w:p>
    <w:p w:rsidR="001D24DA" w:rsidRPr="00E73577" w:rsidRDefault="001D24DA" w:rsidP="00E73577">
      <w:pPr>
        <w:pStyle w:val="BulletLev1"/>
        <w:jc w:val="both"/>
        <w:rPr>
          <w:b/>
        </w:rPr>
      </w:pPr>
      <w:r w:rsidRPr="00E73577">
        <w:rPr>
          <w:b/>
        </w:rPr>
        <w:t xml:space="preserve">Marketing Report. Including: </w:t>
      </w:r>
    </w:p>
    <w:p w:rsidR="001D24DA" w:rsidRPr="00E73577" w:rsidRDefault="001D24DA" w:rsidP="00E73577">
      <w:pPr>
        <w:pStyle w:val="BulletLev2"/>
        <w:jc w:val="both"/>
      </w:pPr>
      <w:r w:rsidRPr="00E73577">
        <w:t xml:space="preserve">Date(s) of marketing effort; </w:t>
      </w:r>
    </w:p>
    <w:p w:rsidR="001D24DA" w:rsidRPr="00E73577" w:rsidRDefault="001D24DA" w:rsidP="00E73577">
      <w:pPr>
        <w:pStyle w:val="BulletLev2"/>
        <w:jc w:val="both"/>
      </w:pPr>
      <w:r w:rsidRPr="00E73577">
        <w:t xml:space="preserve">Marketing venue; </w:t>
      </w:r>
    </w:p>
    <w:p w:rsidR="001D24DA" w:rsidRPr="00E73577" w:rsidRDefault="001D24DA" w:rsidP="00E73577">
      <w:pPr>
        <w:pStyle w:val="BulletLev2"/>
        <w:jc w:val="both"/>
      </w:pPr>
      <w:r w:rsidRPr="00E73577">
        <w:t xml:space="preserve">Description of marketing effort </w:t>
      </w:r>
    </w:p>
    <w:p w:rsidR="001D24DA" w:rsidRPr="00E73577" w:rsidRDefault="001D24DA" w:rsidP="00E73577">
      <w:pPr>
        <w:pStyle w:val="BulletLev2"/>
        <w:jc w:val="both"/>
      </w:pPr>
      <w:r w:rsidRPr="00E73577">
        <w:t xml:space="preserve">Target market; </w:t>
      </w:r>
    </w:p>
    <w:p w:rsidR="001D24DA" w:rsidRPr="00E73577" w:rsidRDefault="001D24DA" w:rsidP="00E73577">
      <w:pPr>
        <w:pStyle w:val="BulletLev2"/>
        <w:jc w:val="both"/>
      </w:pPr>
      <w:r w:rsidRPr="00E73577">
        <w:t xml:space="preserve">Marketing lead responsible for effort; and </w:t>
      </w:r>
    </w:p>
    <w:p w:rsidR="001D24DA" w:rsidRPr="00E73577" w:rsidRDefault="001D24DA" w:rsidP="00E73577">
      <w:pPr>
        <w:pStyle w:val="BulletLev2"/>
        <w:jc w:val="both"/>
      </w:pPr>
      <w:r w:rsidRPr="00E73577">
        <w:t xml:space="preserve">Effectiveness of effort. </w:t>
      </w:r>
    </w:p>
    <w:p w:rsidR="001D24DA" w:rsidRPr="00E73577" w:rsidRDefault="001D24DA" w:rsidP="00E73577">
      <w:pPr>
        <w:keepNext/>
        <w:keepLines/>
        <w:ind w:left="1080"/>
        <w:jc w:val="both"/>
      </w:pPr>
    </w:p>
    <w:p w:rsidR="001D24DA" w:rsidRPr="00E73577" w:rsidRDefault="001D24DA" w:rsidP="00E73577">
      <w:pPr>
        <w:ind w:left="1080"/>
        <w:jc w:val="both"/>
      </w:pPr>
      <w:r w:rsidRPr="00E73577">
        <w:t>The Hughes Account Executive will provide a monthly report on marketing efforts, including but not limited to:</w:t>
      </w:r>
    </w:p>
    <w:p w:rsidR="001D24DA" w:rsidRPr="00E73577" w:rsidRDefault="001D24DA" w:rsidP="00E73577">
      <w:pPr>
        <w:ind w:left="1080"/>
        <w:jc w:val="both"/>
      </w:pPr>
    </w:p>
    <w:p w:rsidR="001D24DA" w:rsidRPr="00E73577" w:rsidRDefault="001D24DA" w:rsidP="00E73577">
      <w:pPr>
        <w:pStyle w:val="BulletLev3"/>
        <w:jc w:val="both"/>
      </w:pPr>
      <w:r w:rsidRPr="00E73577">
        <w:t>Dates of marketing efforts</w:t>
      </w:r>
    </w:p>
    <w:p w:rsidR="001D24DA" w:rsidRPr="00E73577" w:rsidRDefault="001D24DA" w:rsidP="00E73577">
      <w:pPr>
        <w:pStyle w:val="BulletLev3"/>
        <w:jc w:val="both"/>
      </w:pPr>
      <w:r w:rsidRPr="00E73577">
        <w:t>Marketing venue</w:t>
      </w:r>
    </w:p>
    <w:p w:rsidR="001D24DA" w:rsidRPr="00E73577" w:rsidRDefault="001D24DA" w:rsidP="00E73577">
      <w:pPr>
        <w:pStyle w:val="BulletLev3"/>
        <w:jc w:val="both"/>
      </w:pPr>
      <w:r w:rsidRPr="00E73577">
        <w:t>Description of marketing effort</w:t>
      </w:r>
    </w:p>
    <w:p w:rsidR="001D24DA" w:rsidRPr="00E73577" w:rsidRDefault="001D24DA" w:rsidP="00E73577">
      <w:pPr>
        <w:pStyle w:val="BulletLev3"/>
        <w:jc w:val="both"/>
      </w:pPr>
      <w:r w:rsidRPr="00E73577">
        <w:t>Target market</w:t>
      </w:r>
    </w:p>
    <w:p w:rsidR="001D24DA" w:rsidRPr="00E73577" w:rsidRDefault="001D24DA" w:rsidP="00E73577">
      <w:pPr>
        <w:pStyle w:val="BulletLev3"/>
        <w:jc w:val="both"/>
      </w:pPr>
      <w:r w:rsidRPr="00E73577">
        <w:t>Marketing lead responsible for effort</w:t>
      </w:r>
    </w:p>
    <w:p w:rsidR="001D24DA" w:rsidRPr="00E73577" w:rsidRDefault="001D24DA" w:rsidP="00E73577">
      <w:pPr>
        <w:pStyle w:val="BulletLev3"/>
        <w:jc w:val="both"/>
      </w:pPr>
      <w:r w:rsidRPr="00E73577">
        <w:t>Effectiveness of effort</w:t>
      </w:r>
    </w:p>
    <w:p w:rsidR="001D24DA" w:rsidRPr="00E73577" w:rsidRDefault="001D24DA" w:rsidP="00E73577">
      <w:pPr>
        <w:jc w:val="both"/>
        <w:rPr>
          <w:sz w:val="20"/>
        </w:rPr>
      </w:pPr>
    </w:p>
    <w:p w:rsidR="001D24DA" w:rsidRPr="00E73577" w:rsidRDefault="001D24DA" w:rsidP="00E73577">
      <w:pPr>
        <w:jc w:val="both"/>
        <w:rPr>
          <w:b/>
        </w:rPr>
      </w:pPr>
      <w:r w:rsidRPr="00E73577">
        <w:rPr>
          <w:b/>
        </w:rPr>
        <w:t xml:space="preserve">Other reports that shall be provided by the Vendor as requested by DIR are: </w:t>
      </w:r>
    </w:p>
    <w:p w:rsidR="001D24DA" w:rsidRPr="00E73577" w:rsidRDefault="001D24DA" w:rsidP="00E73577">
      <w:pPr>
        <w:pStyle w:val="BulletLev1"/>
        <w:jc w:val="both"/>
        <w:rPr>
          <w:b/>
        </w:rPr>
      </w:pPr>
      <w:r w:rsidRPr="00E73577">
        <w:rPr>
          <w:b/>
        </w:rPr>
        <w:t xml:space="preserve">AAR; </w:t>
      </w:r>
    </w:p>
    <w:p w:rsidR="001D24DA" w:rsidRPr="00E73577" w:rsidRDefault="001D24DA" w:rsidP="00E73577">
      <w:pPr>
        <w:ind w:left="720"/>
        <w:jc w:val="both"/>
      </w:pPr>
      <w:r w:rsidRPr="00E73577">
        <w:t>On the next business day after a critical outage, the details of an outage are investigated and an AAR is prepared.  This AAR is submitted to the Program Manager for review and approval.  Once the Program Manager releases the AAR, it is provided to the Customer and posted to the outage ticket in a form viewable by the Customer on the Customer Gateway.</w:t>
      </w:r>
    </w:p>
    <w:p w:rsidR="001D24DA" w:rsidRPr="00E73577" w:rsidRDefault="001D24DA" w:rsidP="00E73577">
      <w:pPr>
        <w:jc w:val="both"/>
      </w:pPr>
    </w:p>
    <w:p w:rsidR="001D24DA" w:rsidRPr="00E73577" w:rsidRDefault="001D24DA" w:rsidP="00E73577">
      <w:pPr>
        <w:pStyle w:val="BulletLev1"/>
        <w:jc w:val="both"/>
        <w:rPr>
          <w:b/>
        </w:rPr>
      </w:pPr>
      <w:r w:rsidRPr="00E73577">
        <w:rPr>
          <w:b/>
        </w:rPr>
        <w:lastRenderedPageBreak/>
        <w:t xml:space="preserve">Various reports of information in order to determine performance quality of Customer Care organization, and </w:t>
      </w:r>
    </w:p>
    <w:p w:rsidR="001D24DA" w:rsidRPr="00E73577" w:rsidRDefault="001D24DA" w:rsidP="00E73577">
      <w:pPr>
        <w:ind w:left="720"/>
        <w:jc w:val="both"/>
      </w:pPr>
      <w:r w:rsidRPr="00E73577">
        <w:t>The Hughes Program Manager and Customer Care organization will work together to create the necessary reports of information in order to determine the performance quality of the Hughes Customer Care organization. This is typically reviewed in Quarterly Program Reviews.</w:t>
      </w:r>
    </w:p>
    <w:p w:rsidR="001D24DA" w:rsidRPr="00E73577" w:rsidRDefault="001D24DA" w:rsidP="00E73577">
      <w:pPr>
        <w:jc w:val="both"/>
      </w:pPr>
    </w:p>
    <w:p w:rsidR="001D24DA" w:rsidRPr="00E73577" w:rsidRDefault="001D24DA" w:rsidP="00E73577">
      <w:pPr>
        <w:pStyle w:val="BulletLev1"/>
        <w:jc w:val="both"/>
        <w:rPr>
          <w:b/>
        </w:rPr>
      </w:pPr>
      <w:r w:rsidRPr="00E73577">
        <w:rPr>
          <w:b/>
        </w:rPr>
        <w:t xml:space="preserve">Other ticket information as requested by DIR. </w:t>
      </w:r>
    </w:p>
    <w:p w:rsidR="001D24DA" w:rsidRPr="00E73577" w:rsidRDefault="001D24DA" w:rsidP="00E73577">
      <w:pPr>
        <w:ind w:left="720"/>
        <w:jc w:val="both"/>
      </w:pPr>
      <w:r w:rsidRPr="00E73577">
        <w:t>Hughes will provide any other ticket information as requested by DIR.</w:t>
      </w:r>
    </w:p>
    <w:p w:rsidR="001D24DA" w:rsidRPr="00E73577" w:rsidRDefault="001D24DA" w:rsidP="00E73577">
      <w:pPr>
        <w:jc w:val="both"/>
        <w:rPr>
          <w:sz w:val="21"/>
          <w:szCs w:val="21"/>
        </w:rPr>
      </w:pPr>
    </w:p>
    <w:p w:rsidR="001D24DA" w:rsidRPr="00E73577" w:rsidRDefault="001D24DA" w:rsidP="00E73577">
      <w:pPr>
        <w:jc w:val="both"/>
        <w:rPr>
          <w:b/>
        </w:rPr>
      </w:pPr>
      <w:r w:rsidRPr="00E73577">
        <w:rPr>
          <w:b/>
        </w:rPr>
        <w:t>The Vendor shall submit all reports to DIR in an electronic format.</w:t>
      </w:r>
    </w:p>
    <w:p w:rsidR="001D24DA" w:rsidRPr="00E73577" w:rsidRDefault="001D24DA" w:rsidP="00E73577">
      <w:pPr>
        <w:jc w:val="both"/>
      </w:pPr>
      <w:r w:rsidRPr="00E73577">
        <w:t>Hughes will submit all reports in an electronic format. All standard reports will be available for download via the Customer Gateway. Any ad hoc or custom reports will be submitted to DIR electronically via email.</w:t>
      </w:r>
    </w:p>
    <w:p w:rsidR="00A40446" w:rsidRPr="00E73577" w:rsidRDefault="00A40446" w:rsidP="00E73577">
      <w:pPr>
        <w:jc w:val="both"/>
      </w:pPr>
    </w:p>
    <w:sectPr w:rsidR="00A40446" w:rsidRPr="00E73577" w:rsidSect="00EE21F8">
      <w:headerReference w:type="default" r:id="rId18"/>
      <w:footerReference w:type="default" r:id="rId19"/>
      <w:pgSz w:w="12240" w:h="15840" w:code="1"/>
      <w:pgMar w:top="1008" w:right="1440" w:bottom="1008" w:left="1440" w:header="432" w:footer="432" w:gutter="0"/>
      <w:pgNumType w:start="1" w:chapStyle="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97345" w:rsidRDefault="00597345">
      <w:r>
        <w:separator/>
      </w:r>
    </w:p>
  </w:endnote>
  <w:endnote w:type="continuationSeparator" w:id="0">
    <w:p w:rsidR="00597345" w:rsidRDefault="0059734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imes New Roman Bold">
    <w:panose1 w:val="00000000000000000000"/>
    <w:charset w:val="00"/>
    <w:family w:val="roman"/>
    <w:notTrueType/>
    <w:pitch w:val="default"/>
    <w:sig w:usb0="00000000" w:usb1="00000000" w:usb2="00000000" w:usb3="00000000" w:csb0="0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20002A87" w:usb1="80000000" w:usb2="00000008" w:usb3="00000000" w:csb0="000001FF" w:csb1="00000000"/>
  </w:font>
  <w:font w:name="Consolas">
    <w:panose1 w:val="020B0609020204030204"/>
    <w:charset w:val="00"/>
    <w:family w:val="modern"/>
    <w:pitch w:val="fixed"/>
    <w:sig w:usb0="A00002EF" w:usb1="4000204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303408"/>
      <w:docPartObj>
        <w:docPartGallery w:val="Page Numbers (Bottom of Page)"/>
        <w:docPartUnique/>
      </w:docPartObj>
    </w:sdtPr>
    <w:sdtEndPr>
      <w:rPr>
        <w:sz w:val="18"/>
        <w:szCs w:val="18"/>
      </w:rPr>
    </w:sdtEndPr>
    <w:sdtContent>
      <w:p w:rsidR="00EF0582" w:rsidRPr="00EF0582" w:rsidRDefault="00BC4B23">
        <w:pPr>
          <w:pStyle w:val="Footer"/>
          <w:jc w:val="right"/>
          <w:rPr>
            <w:sz w:val="18"/>
            <w:szCs w:val="18"/>
          </w:rPr>
        </w:pPr>
        <w:r w:rsidRPr="00EF0582">
          <w:rPr>
            <w:sz w:val="18"/>
            <w:szCs w:val="18"/>
          </w:rPr>
          <w:fldChar w:fldCharType="begin"/>
        </w:r>
        <w:r w:rsidR="00EF0582" w:rsidRPr="00EF0582">
          <w:rPr>
            <w:sz w:val="18"/>
            <w:szCs w:val="18"/>
          </w:rPr>
          <w:instrText xml:space="preserve"> PAGE   \* MERGEFORMAT </w:instrText>
        </w:r>
        <w:r w:rsidRPr="00EF0582">
          <w:rPr>
            <w:sz w:val="18"/>
            <w:szCs w:val="18"/>
          </w:rPr>
          <w:fldChar w:fldCharType="separate"/>
        </w:r>
        <w:r w:rsidR="00673EBC">
          <w:rPr>
            <w:noProof/>
            <w:sz w:val="18"/>
            <w:szCs w:val="18"/>
          </w:rPr>
          <w:t>10</w:t>
        </w:r>
        <w:r w:rsidRPr="00EF0582">
          <w:rPr>
            <w:sz w:val="18"/>
            <w:szCs w:val="18"/>
          </w:rPr>
          <w:fldChar w:fldCharType="end"/>
        </w:r>
      </w:p>
    </w:sdtContent>
  </w:sdt>
  <w:p w:rsidR="00EF0582" w:rsidRDefault="00EF058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97345" w:rsidRDefault="00597345">
      <w:r>
        <w:separator/>
      </w:r>
    </w:p>
  </w:footnote>
  <w:footnote w:type="continuationSeparator" w:id="0">
    <w:p w:rsidR="00597345" w:rsidRDefault="0059734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ook w:val="04A0"/>
    </w:tblPr>
    <w:tblGrid>
      <w:gridCol w:w="2106"/>
      <w:gridCol w:w="7470"/>
    </w:tblGrid>
    <w:tr w:rsidR="0013750F" w:rsidRPr="00207A3B" w:rsidTr="00DC1AE0">
      <w:tc>
        <w:tcPr>
          <w:tcW w:w="1818" w:type="dxa"/>
        </w:tcPr>
        <w:p w:rsidR="0013750F" w:rsidRPr="00207A3B" w:rsidRDefault="0013750F" w:rsidP="00DC1AE0">
          <w:pPr>
            <w:pStyle w:val="Header"/>
            <w:rPr>
              <w:b/>
              <w:color w:val="FF0000"/>
            </w:rPr>
          </w:pPr>
          <w:r w:rsidRPr="00052576">
            <w:rPr>
              <w:b/>
              <w:noProof/>
              <w:color w:val="FF0000"/>
            </w:rPr>
            <w:drawing>
              <wp:inline distT="0" distB="0" distL="0" distR="0">
                <wp:extent cx="1171575" cy="295275"/>
                <wp:effectExtent l="19050" t="0" r="9525" b="0"/>
                <wp:docPr id="2" name="Picture 17" descr="HUGHES_MASTER_RGB_hi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UGHES_MASTER_RGB_hires"/>
                        <pic:cNvPicPr>
                          <a:picLocks noChangeAspect="1" noChangeArrowheads="1"/>
                        </pic:cNvPicPr>
                      </pic:nvPicPr>
                      <pic:blipFill>
                        <a:blip r:embed="rId1"/>
                        <a:srcRect l="10857" t="20689" r="7428" b="22989"/>
                        <a:stretch>
                          <a:fillRect/>
                        </a:stretch>
                      </pic:blipFill>
                      <pic:spPr bwMode="auto">
                        <a:xfrm>
                          <a:off x="0" y="0"/>
                          <a:ext cx="1171575" cy="295275"/>
                        </a:xfrm>
                        <a:prstGeom prst="rect">
                          <a:avLst/>
                        </a:prstGeom>
                        <a:noFill/>
                        <a:ln w="9525">
                          <a:noFill/>
                          <a:miter lim="800000"/>
                          <a:headEnd/>
                          <a:tailEnd/>
                        </a:ln>
                      </pic:spPr>
                    </pic:pic>
                  </a:graphicData>
                </a:graphic>
              </wp:inline>
            </w:drawing>
          </w:r>
        </w:p>
      </w:tc>
      <w:tc>
        <w:tcPr>
          <w:tcW w:w="8622" w:type="dxa"/>
          <w:vAlign w:val="center"/>
        </w:tcPr>
        <w:p w:rsidR="0013750F" w:rsidRPr="004F3040" w:rsidRDefault="0013750F" w:rsidP="00DC1AE0">
          <w:pPr>
            <w:pStyle w:val="Header"/>
            <w:jc w:val="right"/>
            <w:rPr>
              <w:rFonts w:ascii="Arial" w:hAnsi="Arial" w:cs="Arial"/>
              <w:b/>
            </w:rPr>
          </w:pPr>
          <w:r w:rsidRPr="004F3040">
            <w:rPr>
              <w:rFonts w:ascii="Arial" w:hAnsi="Arial" w:cs="Arial"/>
              <w:b/>
            </w:rPr>
            <w:t>DIR CONTRACT NO. DIR-TEX-AN-NG-002</w:t>
          </w:r>
        </w:p>
        <w:p w:rsidR="0013750F" w:rsidRPr="004F3040" w:rsidRDefault="0013750F" w:rsidP="00DC1AE0">
          <w:pPr>
            <w:pStyle w:val="Header"/>
            <w:jc w:val="right"/>
            <w:rPr>
              <w:rFonts w:ascii="Arial" w:hAnsi="Arial" w:cs="Arial"/>
              <w:b/>
            </w:rPr>
          </w:pPr>
          <w:r w:rsidRPr="004F3040">
            <w:rPr>
              <w:rFonts w:ascii="Arial" w:hAnsi="Arial" w:cs="Arial"/>
              <w:b/>
            </w:rPr>
            <w:t>ATTACHMENT F-</w:t>
          </w:r>
          <w:r>
            <w:rPr>
              <w:rFonts w:ascii="Arial" w:hAnsi="Arial" w:cs="Arial"/>
              <w:b/>
            </w:rPr>
            <w:t>19</w:t>
          </w:r>
          <w:r w:rsidRPr="004F3040">
            <w:rPr>
              <w:rFonts w:ascii="Arial" w:hAnsi="Arial" w:cs="Arial"/>
              <w:b/>
            </w:rPr>
            <w:t xml:space="preserve"> TO EXHIBIT F</w:t>
          </w:r>
        </w:p>
        <w:p w:rsidR="0013750F" w:rsidRPr="004F3040" w:rsidRDefault="0013750F" w:rsidP="00DC1AE0">
          <w:pPr>
            <w:pStyle w:val="Header"/>
            <w:jc w:val="right"/>
            <w:rPr>
              <w:rFonts w:ascii="Arial" w:hAnsi="Arial" w:cs="Arial"/>
              <w:b/>
            </w:rPr>
          </w:pPr>
          <w:r>
            <w:rPr>
              <w:rFonts w:ascii="Arial" w:hAnsi="Arial" w:cs="Arial"/>
              <w:b/>
            </w:rPr>
            <w:t>PROGRAM</w:t>
          </w:r>
          <w:r w:rsidRPr="004F3040">
            <w:rPr>
              <w:rFonts w:ascii="Arial" w:hAnsi="Arial" w:cs="Arial"/>
              <w:b/>
            </w:rPr>
            <w:t xml:space="preserve"> MANAGEMENT PLAN</w:t>
          </w:r>
        </w:p>
        <w:p w:rsidR="0013750F" w:rsidRDefault="0013750F" w:rsidP="00DC1AE0">
          <w:pPr>
            <w:pStyle w:val="Header"/>
            <w:jc w:val="right"/>
            <w:rPr>
              <w:b/>
              <w:sz w:val="16"/>
              <w:szCs w:val="16"/>
            </w:rPr>
          </w:pPr>
          <w:r w:rsidRPr="004F3040">
            <w:rPr>
              <w:rFonts w:ascii="Arial" w:hAnsi="Arial" w:cs="Arial"/>
              <w:b/>
            </w:rPr>
            <w:t>DRAFT VERSION</w:t>
          </w:r>
        </w:p>
      </w:tc>
    </w:tr>
  </w:tbl>
  <w:p w:rsidR="0013750F" w:rsidRDefault="0013750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9D86B54"/>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FFFFFFFB"/>
    <w:multiLevelType w:val="multilevel"/>
    <w:tmpl w:val="9F702AA6"/>
    <w:lvl w:ilvl="0">
      <w:start w:val="12"/>
      <w:numFmt w:val="decimal"/>
      <w:pStyle w:val="Heading1"/>
      <w:lvlText w:val="%1.0"/>
      <w:lvlJc w:val="left"/>
      <w:pPr>
        <w:tabs>
          <w:tab w:val="num" w:pos="0"/>
        </w:tabs>
        <w:ind w:left="0" w:firstLine="0"/>
      </w:pPr>
      <w:rPr>
        <w:rFonts w:hint="default"/>
      </w:rPr>
    </w:lvl>
    <w:lvl w:ilvl="1">
      <w:start w:val="1"/>
      <w:numFmt w:val="decimal"/>
      <w:pStyle w:val="Heading2"/>
      <w:lvlText w:val="%1.%2"/>
      <w:lvlJc w:val="left"/>
      <w:pPr>
        <w:tabs>
          <w:tab w:val="num" w:pos="0"/>
        </w:tabs>
        <w:ind w:left="0" w:firstLine="0"/>
      </w:pPr>
      <w:rPr>
        <w:rFonts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decimal"/>
      <w:pStyle w:val="Heading7"/>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abstractNum w:abstractNumId="2">
    <w:nsid w:val="063A1906"/>
    <w:multiLevelType w:val="multilevel"/>
    <w:tmpl w:val="67F452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6481E79"/>
    <w:multiLevelType w:val="multilevel"/>
    <w:tmpl w:val="621C3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92F1031"/>
    <w:multiLevelType w:val="hybridMultilevel"/>
    <w:tmpl w:val="F83486B2"/>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5">
    <w:nsid w:val="1346251B"/>
    <w:multiLevelType w:val="multilevel"/>
    <w:tmpl w:val="78EC86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3C47B5C"/>
    <w:multiLevelType w:val="multilevel"/>
    <w:tmpl w:val="9920D1B2"/>
    <w:lvl w:ilvl="0">
      <w:start w:val="4"/>
      <w:numFmt w:val="bullet"/>
      <w:pStyle w:val="BulletLev1"/>
      <w:lvlText w:val=""/>
      <w:lvlJc w:val="left"/>
      <w:pPr>
        <w:tabs>
          <w:tab w:val="num" w:pos="720"/>
        </w:tabs>
        <w:ind w:left="720" w:hanging="360"/>
      </w:pPr>
      <w:rPr>
        <w:rFonts w:ascii="Symbol" w:hAnsi="Symbol" w:hint="default"/>
        <w:b w:val="0"/>
        <w:i w:val="0"/>
        <w:sz w:val="22"/>
        <w:szCs w:val="22"/>
      </w:rPr>
    </w:lvl>
    <w:lvl w:ilvl="1">
      <w:start w:val="1"/>
      <w:numFmt w:val="bullet"/>
      <w:pStyle w:val="BulletLev2"/>
      <w:lvlText w:val="–"/>
      <w:lvlJc w:val="left"/>
      <w:pPr>
        <w:tabs>
          <w:tab w:val="num" w:pos="1080"/>
        </w:tabs>
        <w:ind w:left="1080" w:hanging="360"/>
      </w:pPr>
      <w:rPr>
        <w:rFonts w:ascii="Times New Roman" w:hAnsi="Times New Roman" w:cs="Times New Roman" w:hint="default"/>
        <w:b/>
        <w:bCs/>
        <w:i w:val="0"/>
        <w:sz w:val="22"/>
      </w:rPr>
    </w:lvl>
    <w:lvl w:ilvl="2">
      <w:start w:val="1"/>
      <w:numFmt w:val="bullet"/>
      <w:pStyle w:val="BulletLev3"/>
      <w:lvlText w:val=""/>
      <w:lvlJc w:val="left"/>
      <w:pPr>
        <w:tabs>
          <w:tab w:val="num" w:pos="1440"/>
        </w:tabs>
        <w:ind w:left="1440" w:hanging="360"/>
      </w:pPr>
      <w:rPr>
        <w:rFonts w:ascii="Symbol" w:hAnsi="Symbol" w:hint="default"/>
        <w:b/>
        <w:i w:val="0"/>
        <w:sz w:val="22"/>
      </w:rPr>
    </w:lvl>
    <w:lvl w:ilvl="3">
      <w:start w:val="1"/>
      <w:numFmt w:val="bullet"/>
      <w:pStyle w:val="BulletLev4"/>
      <w:lvlText w:val="–"/>
      <w:lvlJc w:val="left"/>
      <w:pPr>
        <w:tabs>
          <w:tab w:val="num" w:pos="1800"/>
        </w:tabs>
        <w:ind w:left="1800" w:hanging="360"/>
      </w:pPr>
      <w:rPr>
        <w:rFonts w:ascii="Times New Roman" w:hAnsi="Times New Roman" w:cs="Times New Roman" w:hint="default"/>
        <w:b/>
        <w:i w:val="0"/>
        <w:sz w:val="22"/>
      </w:rPr>
    </w:lvl>
    <w:lvl w:ilvl="4">
      <w:start w:val="1"/>
      <w:numFmt w:val="decimal"/>
      <w:suff w:val="nothing"/>
      <w:lvlText w:val="%1.%2.%3.%4.%5   "/>
      <w:lvlJc w:val="left"/>
      <w:pPr>
        <w:ind w:left="360" w:firstLine="0"/>
      </w:pPr>
      <w:rPr>
        <w:rFonts w:ascii="Times New Roman" w:hAnsi="Times New Roman" w:hint="default"/>
        <w:b/>
        <w:i w:val="0"/>
        <w:sz w:val="22"/>
      </w:rPr>
    </w:lvl>
    <w:lvl w:ilvl="5">
      <w:start w:val="1"/>
      <w:numFmt w:val="decimal"/>
      <w:suff w:val="nothing"/>
      <w:lvlText w:val="%1.%2.%3.%4.%5.%6   "/>
      <w:lvlJc w:val="left"/>
      <w:pPr>
        <w:ind w:left="360" w:firstLine="0"/>
      </w:pPr>
      <w:rPr>
        <w:rFonts w:ascii="Times New Roman" w:hAnsi="Times New Roman" w:hint="default"/>
        <w:b/>
        <w:i w:val="0"/>
        <w:sz w:val="22"/>
      </w:rPr>
    </w:lvl>
    <w:lvl w:ilvl="6">
      <w:start w:val="1"/>
      <w:numFmt w:val="decimal"/>
      <w:suff w:val="nothing"/>
      <w:lvlText w:val="%1.%2.%3.%4.%5.%6.%7   "/>
      <w:lvlJc w:val="left"/>
      <w:pPr>
        <w:ind w:left="360" w:firstLine="0"/>
      </w:pPr>
      <w:rPr>
        <w:rFonts w:ascii="Times New Roman" w:hAnsi="Times New Roman" w:hint="default"/>
        <w:b/>
        <w:i w:val="0"/>
        <w:sz w:val="22"/>
      </w:rPr>
    </w:lvl>
    <w:lvl w:ilvl="7">
      <w:start w:val="1"/>
      <w:numFmt w:val="decimal"/>
      <w:suff w:val="nothing"/>
      <w:lvlText w:val="%1.%2.%3.%4.%5.%6.%7.%8   "/>
      <w:lvlJc w:val="left"/>
      <w:pPr>
        <w:ind w:left="360" w:firstLine="0"/>
      </w:pPr>
      <w:rPr>
        <w:rFonts w:ascii="Times New Roman" w:hAnsi="Times New Roman" w:hint="default"/>
        <w:b/>
        <w:i w:val="0"/>
        <w:sz w:val="22"/>
      </w:rPr>
    </w:lvl>
    <w:lvl w:ilvl="8">
      <w:start w:val="1"/>
      <w:numFmt w:val="decimal"/>
      <w:suff w:val="nothing"/>
      <w:lvlText w:val="%1.%2.%3.%4.%5.%6.%7.%8.%9    "/>
      <w:lvlJc w:val="left"/>
      <w:pPr>
        <w:ind w:left="360" w:firstLine="0"/>
      </w:pPr>
      <w:rPr>
        <w:rFonts w:ascii="Times New Roman" w:hAnsi="Times New Roman" w:hint="default"/>
        <w:b/>
        <w:i w:val="0"/>
        <w:sz w:val="22"/>
      </w:rPr>
    </w:lvl>
  </w:abstractNum>
  <w:abstractNum w:abstractNumId="7">
    <w:nsid w:val="16991DF7"/>
    <w:multiLevelType w:val="multilevel"/>
    <w:tmpl w:val="629EB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1DB3068B"/>
    <w:multiLevelType w:val="hybridMultilevel"/>
    <w:tmpl w:val="5D808196"/>
    <w:lvl w:ilvl="0" w:tplc="04090001">
      <w:start w:val="1"/>
      <w:numFmt w:val="decimal"/>
      <w:pStyle w:val="Reference"/>
      <w:lvlText w:val="[%1]"/>
      <w:lvlJc w:val="left"/>
      <w:pPr>
        <w:ind w:left="72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9">
    <w:nsid w:val="200A5666"/>
    <w:multiLevelType w:val="multilevel"/>
    <w:tmpl w:val="83AA7AC6"/>
    <w:lvl w:ilvl="0">
      <w:start w:val="1"/>
      <w:numFmt w:val="decimal"/>
      <w:pStyle w:val="Schedule"/>
      <w:suff w:val="nothing"/>
      <w:lvlText w:val="Schedule %1"/>
      <w:lvlJc w:val="left"/>
      <w:pPr>
        <w:ind w:left="0" w:firstLine="0"/>
      </w:pPr>
      <w:rPr>
        <w:rFonts w:hint="default"/>
        <w:sz w:val="24"/>
        <w:szCs w:val="24"/>
      </w:rPr>
    </w:lvl>
    <w:lvl w:ilvl="1">
      <w:start w:val="1"/>
      <w:numFmt w:val="decimal"/>
      <w:pStyle w:val="Schedule1"/>
      <w:lvlText w:val="%2"/>
      <w:lvlJc w:val="left"/>
      <w:pPr>
        <w:tabs>
          <w:tab w:val="num" w:pos="720"/>
        </w:tabs>
        <w:ind w:left="720" w:hanging="720"/>
      </w:pPr>
      <w:rPr>
        <w:rFonts w:hint="default"/>
        <w:bCs/>
      </w:rPr>
    </w:lvl>
    <w:lvl w:ilvl="2">
      <w:start w:val="1"/>
      <w:numFmt w:val="decimal"/>
      <w:pStyle w:val="Schedule2"/>
      <w:lvlText w:val="%2.%3"/>
      <w:lvlJc w:val="left"/>
      <w:pPr>
        <w:tabs>
          <w:tab w:val="num" w:pos="720"/>
        </w:tabs>
        <w:ind w:left="720" w:hanging="720"/>
      </w:pPr>
      <w:rPr>
        <w:rFonts w:hint="default"/>
      </w:rPr>
    </w:lvl>
    <w:lvl w:ilvl="3">
      <w:start w:val="1"/>
      <w:numFmt w:val="decimal"/>
      <w:pStyle w:val="Schedule3"/>
      <w:lvlText w:val="%2.%3.%4"/>
      <w:lvlJc w:val="left"/>
      <w:pPr>
        <w:tabs>
          <w:tab w:val="num" w:pos="1440"/>
        </w:tabs>
        <w:ind w:left="1440" w:hanging="720"/>
      </w:pPr>
      <w:rPr>
        <w:rFonts w:hint="default"/>
      </w:rPr>
    </w:lvl>
    <w:lvl w:ilvl="4">
      <w:start w:val="1"/>
      <w:numFmt w:val="decimal"/>
      <w:pStyle w:val="Schedule4"/>
      <w:lvlText w:val="%2.%3.%4.%5"/>
      <w:lvlJc w:val="left"/>
      <w:pPr>
        <w:tabs>
          <w:tab w:val="num" w:pos="2347"/>
        </w:tabs>
        <w:ind w:left="2347" w:hanging="907"/>
      </w:pPr>
      <w:rPr>
        <w:rFonts w:hint="default"/>
      </w:rPr>
    </w:lvl>
    <w:lvl w:ilvl="5">
      <w:start w:val="1"/>
      <w:numFmt w:val="decimal"/>
      <w:pStyle w:val="Schedule5"/>
      <w:lvlText w:val="%2.%3.%4.%5.%6"/>
      <w:lvlJc w:val="left"/>
      <w:pPr>
        <w:tabs>
          <w:tab w:val="num" w:pos="3427"/>
        </w:tabs>
        <w:ind w:left="3427" w:hanging="1080"/>
      </w:pPr>
      <w:rPr>
        <w:rFonts w:hint="default"/>
      </w:rPr>
    </w:lvl>
    <w:lvl w:ilvl="6">
      <w:start w:val="1"/>
      <w:numFmt w:val="decimal"/>
      <w:suff w:val="nothing"/>
      <w:lvlText w:val="%1.%2.%3.%4.%5.%6.%7   "/>
      <w:lvlJc w:val="left"/>
      <w:pPr>
        <w:ind w:left="360" w:firstLine="0"/>
      </w:pPr>
      <w:rPr>
        <w:rFonts w:ascii="Times New Roman" w:hAnsi="Times New Roman" w:hint="default"/>
        <w:b/>
        <w:i w:val="0"/>
        <w:sz w:val="22"/>
      </w:rPr>
    </w:lvl>
    <w:lvl w:ilvl="7">
      <w:start w:val="1"/>
      <w:numFmt w:val="decimal"/>
      <w:suff w:val="nothing"/>
      <w:lvlText w:val="%1.%2.%3.%4.%5.%6.%7.%8   "/>
      <w:lvlJc w:val="left"/>
      <w:pPr>
        <w:ind w:left="360" w:firstLine="0"/>
      </w:pPr>
      <w:rPr>
        <w:rFonts w:ascii="Times New Roman" w:hAnsi="Times New Roman" w:hint="default"/>
        <w:b/>
        <w:i w:val="0"/>
        <w:sz w:val="22"/>
      </w:rPr>
    </w:lvl>
    <w:lvl w:ilvl="8">
      <w:start w:val="1"/>
      <w:numFmt w:val="decimal"/>
      <w:suff w:val="nothing"/>
      <w:lvlText w:val="%1.%2.%3.%4.%5.%6.%7.%8.%9    "/>
      <w:lvlJc w:val="left"/>
      <w:pPr>
        <w:ind w:left="360" w:firstLine="0"/>
      </w:pPr>
      <w:rPr>
        <w:rFonts w:ascii="Times New Roman" w:hAnsi="Times New Roman" w:hint="default"/>
        <w:b/>
        <w:i w:val="0"/>
        <w:sz w:val="22"/>
      </w:rPr>
    </w:lvl>
  </w:abstractNum>
  <w:abstractNum w:abstractNumId="10">
    <w:nsid w:val="21612C9D"/>
    <w:multiLevelType w:val="hybridMultilevel"/>
    <w:tmpl w:val="7CE60F8C"/>
    <w:lvl w:ilvl="0" w:tplc="DC46F116">
      <w:start w:val="1"/>
      <w:numFmt w:val="bullet"/>
      <w:pStyle w:val="Bullet"/>
      <w:lvlText w:val=""/>
      <w:lvlJc w:val="left"/>
      <w:pPr>
        <w:tabs>
          <w:tab w:val="num" w:pos="720"/>
        </w:tabs>
        <w:ind w:left="720" w:hanging="360"/>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1">
    <w:nsid w:val="2C6B434B"/>
    <w:multiLevelType w:val="multilevel"/>
    <w:tmpl w:val="E35CCCBE"/>
    <w:lvl w:ilvl="0">
      <w:start w:val="1"/>
      <w:numFmt w:val="lowerLetter"/>
      <w:pStyle w:val="NumLev1Double"/>
      <w:lvlText w:val="%1."/>
      <w:lvlJc w:val="left"/>
      <w:pPr>
        <w:tabs>
          <w:tab w:val="num" w:pos="720"/>
        </w:tabs>
        <w:ind w:left="720" w:hanging="360"/>
      </w:pPr>
      <w:rPr>
        <w:rFonts w:hint="default"/>
      </w:rPr>
    </w:lvl>
    <w:lvl w:ilvl="1">
      <w:start w:val="1"/>
      <w:numFmt w:val="bullet"/>
      <w:pStyle w:val="NumLev2Double"/>
      <w:lvlText w:val=""/>
      <w:lvlJc w:val="left"/>
      <w:pPr>
        <w:tabs>
          <w:tab w:val="num" w:pos="1440"/>
        </w:tabs>
        <w:ind w:left="1080" w:hanging="360"/>
      </w:pPr>
      <w:rPr>
        <w:rFonts w:ascii="Symbol" w:hAnsi="Symbol" w:hint="default"/>
        <w:color w:val="auto"/>
      </w:rPr>
    </w:lvl>
    <w:lvl w:ilvl="2">
      <w:start w:val="1"/>
      <w:numFmt w:val="bullet"/>
      <w:pStyle w:val="NumLev3Double"/>
      <w:lvlText w:val="–"/>
      <w:lvlJc w:val="left"/>
      <w:pPr>
        <w:tabs>
          <w:tab w:val="num" w:pos="2160"/>
        </w:tabs>
        <w:ind w:left="1440" w:hanging="274"/>
      </w:pPr>
      <w:rPr>
        <w:rFonts w:ascii="Times New Roman" w:hAnsi="Times New Roman" w:cs="Times New Roman" w:hint="default"/>
      </w:rPr>
    </w:lvl>
    <w:lvl w:ilvl="3">
      <w:start w:val="1"/>
      <w:numFmt w:val="decimal"/>
      <w:pStyle w:val="NumLev4Double"/>
      <w:lvlText w:val="%4."/>
      <w:lvlJc w:val="left"/>
      <w:pPr>
        <w:tabs>
          <w:tab w:val="num" w:pos="2880"/>
        </w:tabs>
        <w:ind w:left="180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
    <w:nsid w:val="312A4CB9"/>
    <w:multiLevelType w:val="multilevel"/>
    <w:tmpl w:val="FFD0640C"/>
    <w:lvl w:ilvl="0">
      <w:start w:val="1"/>
      <w:numFmt w:val="bullet"/>
      <w:pStyle w:val="BulletLev1Double"/>
      <w:lvlText w:val=""/>
      <w:lvlJc w:val="left"/>
      <w:pPr>
        <w:ind w:left="720" w:hanging="360"/>
      </w:pPr>
      <w:rPr>
        <w:rFonts w:ascii="Symbol" w:hAnsi="Symbol" w:hint="default"/>
      </w:rPr>
    </w:lvl>
    <w:lvl w:ilvl="1">
      <w:start w:val="1"/>
      <w:numFmt w:val="bullet"/>
      <w:pStyle w:val="BulletLev2Double"/>
      <w:lvlText w:val="–"/>
      <w:lvlJc w:val="left"/>
      <w:pPr>
        <w:ind w:left="1080" w:hanging="360"/>
      </w:pPr>
      <w:rPr>
        <w:rFonts w:ascii="Times New Roman" w:hAnsi="Times New Roman" w:cs="Times New Roman" w:hint="default"/>
      </w:rPr>
    </w:lvl>
    <w:lvl w:ilvl="2">
      <w:start w:val="1"/>
      <w:numFmt w:val="bullet"/>
      <w:pStyle w:val="BulletLev3Double"/>
      <w:lvlText w:val=""/>
      <w:lvlJc w:val="left"/>
      <w:pPr>
        <w:ind w:left="1440" w:hanging="360"/>
      </w:pPr>
      <w:rPr>
        <w:rFonts w:ascii="Symbol" w:hAnsi="Symbol" w:hint="default"/>
      </w:rPr>
    </w:lvl>
    <w:lvl w:ilvl="3">
      <w:start w:val="1"/>
      <w:numFmt w:val="bullet"/>
      <w:pStyle w:val="BulletLev4Double"/>
      <w:lvlText w:val="–"/>
      <w:lvlJc w:val="left"/>
      <w:pPr>
        <w:ind w:left="1800" w:hanging="360"/>
      </w:pPr>
      <w:rPr>
        <w:rFonts w:ascii="Times New Roman" w:hAnsi="Times New Roman" w:cs="Times New Roman"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nsid w:val="34DB0232"/>
    <w:multiLevelType w:val="multilevel"/>
    <w:tmpl w:val="5498DAD4"/>
    <w:lvl w:ilvl="0">
      <w:start w:val="1"/>
      <w:numFmt w:val="upperLetter"/>
      <w:pStyle w:val="RFONumLev1Double"/>
      <w:lvlText w:val="%1"/>
      <w:lvlJc w:val="left"/>
      <w:pPr>
        <w:ind w:left="360" w:hanging="360"/>
      </w:pPr>
      <w:rPr>
        <w:rFonts w:hint="default"/>
        <w:b/>
        <w:i/>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3F415360"/>
    <w:multiLevelType w:val="multilevel"/>
    <w:tmpl w:val="6802B3EE"/>
    <w:lvl w:ilvl="0">
      <w:start w:val="1"/>
      <w:numFmt w:val="upperRoman"/>
      <w:pStyle w:val="Attachment1"/>
      <w:suff w:val="nothing"/>
      <w:lvlText w:val="ATTACHMENT %1"/>
      <w:lvlJc w:val="left"/>
      <w:pPr>
        <w:ind w:left="0" w:firstLine="0"/>
      </w:pPr>
      <w:rPr>
        <w:rFonts w:hint="default"/>
      </w:rPr>
    </w:lvl>
    <w:lvl w:ilvl="1">
      <w:start w:val="1"/>
      <w:numFmt w:val="decimal"/>
      <w:pStyle w:val="Attachment2"/>
      <w:lvlText w:val="%1.%2"/>
      <w:lvlJc w:val="left"/>
      <w:pPr>
        <w:tabs>
          <w:tab w:val="num" w:pos="547"/>
        </w:tabs>
        <w:ind w:left="547" w:hanging="547"/>
      </w:pPr>
      <w:rPr>
        <w:rFonts w:hint="default"/>
      </w:rPr>
    </w:lvl>
    <w:lvl w:ilvl="2">
      <w:start w:val="1"/>
      <w:numFmt w:val="decimal"/>
      <w:pStyle w:val="Attachment3"/>
      <w:lvlText w:val="%1.%2.%3"/>
      <w:lvlJc w:val="left"/>
      <w:pPr>
        <w:tabs>
          <w:tab w:val="num" w:pos="720"/>
        </w:tabs>
        <w:ind w:left="720" w:hanging="720"/>
      </w:pPr>
      <w:rPr>
        <w:rFonts w:hint="default"/>
      </w:rPr>
    </w:lvl>
    <w:lvl w:ilvl="3">
      <w:start w:val="1"/>
      <w:numFmt w:val="decimal"/>
      <w:pStyle w:val="Attachment4"/>
      <w:lvlText w:val="%1.%2.%3.%4"/>
      <w:lvlJc w:val="left"/>
      <w:pPr>
        <w:tabs>
          <w:tab w:val="num" w:pos="950"/>
        </w:tabs>
        <w:ind w:left="950" w:hanging="950"/>
      </w:pPr>
      <w:rPr>
        <w:rFonts w:hint="default"/>
      </w:rPr>
    </w:lvl>
    <w:lvl w:ilvl="4">
      <w:start w:val="1"/>
      <w:numFmt w:val="decimal"/>
      <w:pStyle w:val="Attachment5"/>
      <w:lvlText w:val="%1.%2.%3.%4.%5"/>
      <w:lvlJc w:val="left"/>
      <w:pPr>
        <w:tabs>
          <w:tab w:val="num" w:pos="1109"/>
        </w:tabs>
        <w:ind w:left="1109" w:hanging="1109"/>
      </w:pPr>
      <w:rPr>
        <w:rFonts w:hint="default"/>
      </w:rPr>
    </w:lvl>
    <w:lvl w:ilvl="5">
      <w:start w:val="1"/>
      <w:numFmt w:val="decimal"/>
      <w:pStyle w:val="Attachment6"/>
      <w:lvlText w:val="%1.%2.%3.%4.%5.%6"/>
      <w:lvlJc w:val="left"/>
      <w:pPr>
        <w:tabs>
          <w:tab w:val="num" w:pos="1282"/>
        </w:tabs>
        <w:ind w:left="1282" w:hanging="1282"/>
      </w:pPr>
      <w:rPr>
        <w:rFonts w:hint="default"/>
      </w:rPr>
    </w:lvl>
    <w:lvl w:ilvl="6">
      <w:start w:val="1"/>
      <w:numFmt w:val="decimal"/>
      <w:pStyle w:val="Attachment7"/>
      <w:lvlText w:val="%1.%2.%3.%4.%5.%6.%7"/>
      <w:lvlJc w:val="left"/>
      <w:pPr>
        <w:tabs>
          <w:tab w:val="num" w:pos="1440"/>
        </w:tabs>
        <w:ind w:left="1440" w:hanging="1440"/>
      </w:pPr>
      <w:rPr>
        <w:rFonts w:hint="default"/>
      </w:rPr>
    </w:lvl>
    <w:lvl w:ilvl="7">
      <w:start w:val="1"/>
      <w:numFmt w:val="decimal"/>
      <w:pStyle w:val="Attachment8"/>
      <w:lvlText w:val="%1.%2.%3.%4.%5.%6.%7.%8"/>
      <w:lvlJc w:val="left"/>
      <w:pPr>
        <w:tabs>
          <w:tab w:val="num" w:pos="1659"/>
        </w:tabs>
        <w:ind w:left="1659" w:hanging="1659"/>
      </w:pPr>
      <w:rPr>
        <w:rFonts w:hint="default"/>
      </w:rPr>
    </w:lvl>
    <w:lvl w:ilvl="8">
      <w:start w:val="1"/>
      <w:numFmt w:val="decimal"/>
      <w:pStyle w:val="Attachment9"/>
      <w:lvlText w:val="%1.%2.%3.%4.%5.%6.%7.%8.%9"/>
      <w:lvlJc w:val="left"/>
      <w:pPr>
        <w:tabs>
          <w:tab w:val="num" w:pos="1872"/>
        </w:tabs>
        <w:ind w:left="1872" w:hanging="1872"/>
      </w:pPr>
      <w:rPr>
        <w:rFonts w:hint="default"/>
      </w:rPr>
    </w:lvl>
  </w:abstractNum>
  <w:abstractNum w:abstractNumId="15">
    <w:nsid w:val="4AF1571C"/>
    <w:multiLevelType w:val="multilevel"/>
    <w:tmpl w:val="B68ED8B8"/>
    <w:lvl w:ilvl="0">
      <w:start w:val="1"/>
      <w:numFmt w:val="decimal"/>
      <w:pStyle w:val="Annex1"/>
      <w:suff w:val="nothing"/>
      <w:lvlText w:val="Annex %1"/>
      <w:lvlJc w:val="left"/>
      <w:pPr>
        <w:ind w:left="0" w:firstLine="0"/>
      </w:pPr>
      <w:rPr>
        <w:rFonts w:hint="default"/>
      </w:rPr>
    </w:lvl>
    <w:lvl w:ilvl="1">
      <w:start w:val="1"/>
      <w:numFmt w:val="decimal"/>
      <w:pStyle w:val="Annex2"/>
      <w:lvlText w:val="A%1.%2"/>
      <w:lvlJc w:val="left"/>
      <w:pPr>
        <w:tabs>
          <w:tab w:val="num" w:pos="547"/>
        </w:tabs>
        <w:ind w:left="547" w:hanging="547"/>
      </w:pPr>
      <w:rPr>
        <w:rFonts w:hint="default"/>
      </w:rPr>
    </w:lvl>
    <w:lvl w:ilvl="2">
      <w:start w:val="1"/>
      <w:numFmt w:val="decimal"/>
      <w:pStyle w:val="Annex3"/>
      <w:lvlText w:val="A%1.%2.%3"/>
      <w:lvlJc w:val="left"/>
      <w:pPr>
        <w:tabs>
          <w:tab w:val="num" w:pos="720"/>
        </w:tabs>
        <w:ind w:left="720" w:hanging="720"/>
      </w:pPr>
      <w:rPr>
        <w:rFonts w:hint="default"/>
      </w:rPr>
    </w:lvl>
    <w:lvl w:ilvl="3">
      <w:start w:val="1"/>
      <w:numFmt w:val="decimal"/>
      <w:pStyle w:val="Annex4"/>
      <w:lvlText w:val="A%1.%2.%3.%4"/>
      <w:lvlJc w:val="left"/>
      <w:pPr>
        <w:tabs>
          <w:tab w:val="num" w:pos="950"/>
        </w:tabs>
        <w:ind w:left="950" w:hanging="950"/>
      </w:pPr>
      <w:rPr>
        <w:rFonts w:hint="default"/>
      </w:rPr>
    </w:lvl>
    <w:lvl w:ilvl="4">
      <w:start w:val="1"/>
      <w:numFmt w:val="decimal"/>
      <w:pStyle w:val="Annex5"/>
      <w:lvlText w:val="A%1.%2.%3.%4.%5"/>
      <w:lvlJc w:val="left"/>
      <w:pPr>
        <w:tabs>
          <w:tab w:val="num" w:pos="1109"/>
        </w:tabs>
        <w:ind w:left="1109" w:hanging="1109"/>
      </w:pPr>
      <w:rPr>
        <w:rFonts w:hint="default"/>
      </w:rPr>
    </w:lvl>
    <w:lvl w:ilvl="5">
      <w:start w:val="1"/>
      <w:numFmt w:val="decimal"/>
      <w:pStyle w:val="Annex6"/>
      <w:lvlText w:val="A%1.%2.%3.%4.%5.%6"/>
      <w:lvlJc w:val="left"/>
      <w:pPr>
        <w:tabs>
          <w:tab w:val="num" w:pos="1282"/>
        </w:tabs>
        <w:ind w:left="1282" w:hanging="1282"/>
      </w:pPr>
      <w:rPr>
        <w:rFonts w:hint="default"/>
      </w:rPr>
    </w:lvl>
    <w:lvl w:ilvl="6">
      <w:start w:val="1"/>
      <w:numFmt w:val="decimal"/>
      <w:pStyle w:val="Annex7"/>
      <w:lvlText w:val="A%1.%2.%3.%4.%5.%6.%7"/>
      <w:lvlJc w:val="left"/>
      <w:pPr>
        <w:tabs>
          <w:tab w:val="num" w:pos="1440"/>
        </w:tabs>
        <w:ind w:left="1440" w:hanging="1440"/>
      </w:pPr>
      <w:rPr>
        <w:rFonts w:hint="default"/>
      </w:rPr>
    </w:lvl>
    <w:lvl w:ilvl="7">
      <w:start w:val="1"/>
      <w:numFmt w:val="decimal"/>
      <w:pStyle w:val="Annex8"/>
      <w:lvlText w:val="A%1.%2.%3.%4.%5.%6.%7.%8"/>
      <w:lvlJc w:val="left"/>
      <w:pPr>
        <w:tabs>
          <w:tab w:val="num" w:pos="1659"/>
        </w:tabs>
        <w:ind w:left="1659" w:hanging="1659"/>
      </w:pPr>
      <w:rPr>
        <w:rFonts w:hint="default"/>
      </w:rPr>
    </w:lvl>
    <w:lvl w:ilvl="8">
      <w:start w:val="1"/>
      <w:numFmt w:val="decimal"/>
      <w:pStyle w:val="Annex9"/>
      <w:lvlText w:val="A%1.%2.%3.%4.%5.%6.%7.%8.%9"/>
      <w:lvlJc w:val="left"/>
      <w:pPr>
        <w:tabs>
          <w:tab w:val="num" w:pos="1872"/>
        </w:tabs>
        <w:ind w:left="1872" w:hanging="1872"/>
      </w:pPr>
      <w:rPr>
        <w:rFonts w:hint="default"/>
      </w:rPr>
    </w:lvl>
  </w:abstractNum>
  <w:abstractNum w:abstractNumId="16">
    <w:nsid w:val="4CD13347"/>
    <w:multiLevelType w:val="hybridMultilevel"/>
    <w:tmpl w:val="0D165360"/>
    <w:lvl w:ilvl="0" w:tplc="FFFFFFFF">
      <w:start w:val="1"/>
      <w:numFmt w:val="decimal"/>
      <w:pStyle w:val="RFONumLev2Double"/>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nsid w:val="5BC30DE8"/>
    <w:multiLevelType w:val="multilevel"/>
    <w:tmpl w:val="5D865F38"/>
    <w:lvl w:ilvl="0">
      <w:start w:val="1"/>
      <w:numFmt w:val="upperLetter"/>
      <w:pStyle w:val="Heading1A"/>
      <w:suff w:val="nothing"/>
      <w:lvlText w:val="APPENDIX %1   "/>
      <w:lvlJc w:val="left"/>
      <w:pPr>
        <w:ind w:left="0" w:firstLine="0"/>
      </w:pPr>
      <w:rPr>
        <w:rFonts w:hint="default"/>
      </w:rPr>
    </w:lvl>
    <w:lvl w:ilvl="1">
      <w:start w:val="1"/>
      <w:numFmt w:val="decimal"/>
      <w:suff w:val="nothing"/>
      <w:lvlText w:val="%1.%2   "/>
      <w:lvlJc w:val="left"/>
      <w:pPr>
        <w:ind w:left="0" w:firstLine="0"/>
      </w:pPr>
      <w:rPr>
        <w:rFonts w:hint="default"/>
      </w:rPr>
    </w:lvl>
    <w:lvl w:ilvl="2">
      <w:start w:val="1"/>
      <w:numFmt w:val="decimal"/>
      <w:suff w:val="nothing"/>
      <w:lvlText w:val="%1.%2.%3   "/>
      <w:lvlJc w:val="left"/>
      <w:pPr>
        <w:ind w:left="0" w:firstLine="0"/>
      </w:pPr>
      <w:rPr>
        <w:rFonts w:hint="default"/>
      </w:rPr>
    </w:lvl>
    <w:lvl w:ilvl="3">
      <w:start w:val="1"/>
      <w:numFmt w:val="decimal"/>
      <w:pStyle w:val="Heading4A"/>
      <w:suff w:val="nothing"/>
      <w:lvlText w:val="%1.%2.%3.%4   "/>
      <w:lvlJc w:val="left"/>
      <w:pPr>
        <w:ind w:left="0" w:firstLine="0"/>
      </w:pPr>
      <w:rPr>
        <w:rFonts w:hint="default"/>
      </w:rPr>
    </w:lvl>
    <w:lvl w:ilvl="4">
      <w:start w:val="1"/>
      <w:numFmt w:val="decimal"/>
      <w:pStyle w:val="Heading5A"/>
      <w:suff w:val="nothing"/>
      <w:lvlText w:val="%1.%2.%3.%4.%5   "/>
      <w:lvlJc w:val="left"/>
      <w:pPr>
        <w:ind w:left="0" w:firstLine="0"/>
      </w:pPr>
      <w:rPr>
        <w:rFonts w:hint="default"/>
      </w:rPr>
    </w:lvl>
    <w:lvl w:ilvl="5">
      <w:start w:val="1"/>
      <w:numFmt w:val="decimal"/>
      <w:suff w:val="nothing"/>
      <w:lvlText w:val="%1.%2.%3.%4.%5.%6   "/>
      <w:lvlJc w:val="left"/>
      <w:pPr>
        <w:ind w:left="0" w:firstLine="0"/>
      </w:pPr>
      <w:rPr>
        <w:rFonts w:hint="default"/>
      </w:rPr>
    </w:lvl>
    <w:lvl w:ilvl="6">
      <w:start w:val="1"/>
      <w:numFmt w:val="decimal"/>
      <w:suff w:val="nothing"/>
      <w:lvlText w:val="%1.%2.%3.%4.%5.%6.%7   "/>
      <w:lvlJc w:val="left"/>
      <w:pPr>
        <w:ind w:left="0" w:firstLine="0"/>
      </w:pPr>
      <w:rPr>
        <w:rFonts w:hint="default"/>
      </w:rPr>
    </w:lvl>
    <w:lvl w:ilvl="7">
      <w:start w:val="1"/>
      <w:numFmt w:val="decimal"/>
      <w:suff w:val="nothing"/>
      <w:lvlText w:val="%1.%2.%3.%4.%5.%6.%7.%8   "/>
      <w:lvlJc w:val="left"/>
      <w:pPr>
        <w:ind w:left="0" w:firstLine="0"/>
      </w:pPr>
      <w:rPr>
        <w:rFonts w:hint="default"/>
      </w:rPr>
    </w:lvl>
    <w:lvl w:ilvl="8">
      <w:start w:val="1"/>
      <w:numFmt w:val="decimal"/>
      <w:suff w:val="nothing"/>
      <w:lvlText w:val="%1.%2.%3.%4.%5.%6.%7.%8.%9    "/>
      <w:lvlJc w:val="left"/>
      <w:pPr>
        <w:ind w:left="0" w:firstLine="0"/>
      </w:pPr>
      <w:rPr>
        <w:rFonts w:hint="default"/>
      </w:rPr>
    </w:lvl>
  </w:abstractNum>
  <w:abstractNum w:abstractNumId="18">
    <w:nsid w:val="5D7B0F99"/>
    <w:multiLevelType w:val="multilevel"/>
    <w:tmpl w:val="9374302A"/>
    <w:lvl w:ilvl="0">
      <w:start w:val="1"/>
      <w:numFmt w:val="decimal"/>
      <w:pStyle w:val="NumLev1"/>
      <w:lvlText w:val="%1."/>
      <w:lvlJc w:val="left"/>
      <w:pPr>
        <w:ind w:left="720" w:hanging="360"/>
      </w:pPr>
      <w:rPr>
        <w:rFonts w:hint="default"/>
      </w:rPr>
    </w:lvl>
    <w:lvl w:ilvl="1">
      <w:start w:val="1"/>
      <w:numFmt w:val="lowerLetter"/>
      <w:pStyle w:val="NumLev2"/>
      <w:lvlText w:val="%2."/>
      <w:lvlJc w:val="left"/>
      <w:pPr>
        <w:ind w:left="1080" w:hanging="360"/>
      </w:pPr>
      <w:rPr>
        <w:rFonts w:hint="default"/>
      </w:rPr>
    </w:lvl>
    <w:lvl w:ilvl="2">
      <w:start w:val="1"/>
      <w:numFmt w:val="lowerRoman"/>
      <w:pStyle w:val="NumLev3"/>
      <w:lvlText w:val="%3."/>
      <w:lvlJc w:val="right"/>
      <w:pPr>
        <w:ind w:left="1440" w:hanging="360"/>
      </w:pPr>
      <w:rPr>
        <w:rFonts w:hint="default"/>
      </w:rPr>
    </w:lvl>
    <w:lvl w:ilvl="3">
      <w:start w:val="1"/>
      <w:numFmt w:val="decimal"/>
      <w:pStyle w:val="NumLev4"/>
      <w:lvlText w:val="%4."/>
      <w:lvlJc w:val="left"/>
      <w:pPr>
        <w:ind w:left="180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
    <w:nsid w:val="62C72BB8"/>
    <w:multiLevelType w:val="multilevel"/>
    <w:tmpl w:val="5DB8D20A"/>
    <w:lvl w:ilvl="0">
      <w:start w:val="1"/>
      <w:numFmt w:val="upperRoman"/>
      <w:pStyle w:val="Attachment"/>
      <w:suff w:val="nothing"/>
      <w:lvlText w:val="Attachment %1"/>
      <w:lvlJc w:val="left"/>
      <w:pPr>
        <w:ind w:left="0" w:firstLine="0"/>
      </w:pPr>
      <w:rPr>
        <w:rFonts w:hint="default"/>
      </w:rPr>
    </w:lvl>
    <w:lvl w:ilvl="1">
      <w:start w:val="1"/>
      <w:numFmt w:val="decimal"/>
      <w:pStyle w:val="Attachment10"/>
      <w:lvlText w:val="%2"/>
      <w:lvlJc w:val="left"/>
      <w:pPr>
        <w:tabs>
          <w:tab w:val="num" w:pos="720"/>
        </w:tabs>
        <w:ind w:left="720" w:hanging="720"/>
      </w:pPr>
      <w:rPr>
        <w:rFonts w:hint="default"/>
      </w:rPr>
    </w:lvl>
    <w:lvl w:ilvl="2">
      <w:start w:val="1"/>
      <w:numFmt w:val="decimal"/>
      <w:pStyle w:val="Attachment20"/>
      <w:lvlText w:val="%2.%3"/>
      <w:lvlJc w:val="left"/>
      <w:pPr>
        <w:tabs>
          <w:tab w:val="num" w:pos="720"/>
        </w:tabs>
        <w:ind w:left="720" w:hanging="720"/>
      </w:pPr>
      <w:rPr>
        <w:rFonts w:hint="default"/>
      </w:rPr>
    </w:lvl>
    <w:lvl w:ilvl="3">
      <w:start w:val="1"/>
      <w:numFmt w:val="decimal"/>
      <w:pStyle w:val="Attachment30"/>
      <w:lvlText w:val="%2.%3.%4"/>
      <w:lvlJc w:val="left"/>
      <w:pPr>
        <w:tabs>
          <w:tab w:val="num" w:pos="1440"/>
        </w:tabs>
        <w:ind w:left="1440" w:hanging="720"/>
      </w:pPr>
      <w:rPr>
        <w:rFonts w:hint="default"/>
      </w:rPr>
    </w:lvl>
    <w:lvl w:ilvl="4">
      <w:start w:val="1"/>
      <w:numFmt w:val="decimal"/>
      <w:pStyle w:val="Attachment40"/>
      <w:lvlText w:val="%2.%3.%4.%5"/>
      <w:lvlJc w:val="left"/>
      <w:pPr>
        <w:tabs>
          <w:tab w:val="num" w:pos="2347"/>
        </w:tabs>
        <w:ind w:left="2347" w:hanging="907"/>
      </w:pPr>
      <w:rPr>
        <w:rFonts w:hint="default"/>
      </w:rPr>
    </w:lvl>
    <w:lvl w:ilvl="5">
      <w:start w:val="1"/>
      <w:numFmt w:val="decimal"/>
      <w:pStyle w:val="Attachment50"/>
      <w:lvlText w:val="%2.%3.%4.%5.%6"/>
      <w:lvlJc w:val="left"/>
      <w:pPr>
        <w:tabs>
          <w:tab w:val="num" w:pos="3427"/>
        </w:tabs>
        <w:ind w:left="3427" w:hanging="1080"/>
      </w:pPr>
      <w:rPr>
        <w:rFonts w:hint="default"/>
      </w:rPr>
    </w:lvl>
    <w:lvl w:ilvl="6">
      <w:start w:val="1"/>
      <w:numFmt w:val="decimal"/>
      <w:suff w:val="nothing"/>
      <w:lvlText w:val="%1.%2.%3.%4.%5.%6.%7"/>
      <w:lvlJc w:val="left"/>
      <w:pPr>
        <w:ind w:left="-360" w:firstLine="0"/>
      </w:pPr>
      <w:rPr>
        <w:rFonts w:hint="default"/>
      </w:rPr>
    </w:lvl>
    <w:lvl w:ilvl="7">
      <w:start w:val="1"/>
      <w:numFmt w:val="decimal"/>
      <w:suff w:val="nothing"/>
      <w:lvlText w:val="%1.%2.%3.%4.%5.%6.%7.%8"/>
      <w:lvlJc w:val="left"/>
      <w:pPr>
        <w:ind w:left="-360" w:firstLine="0"/>
      </w:pPr>
      <w:rPr>
        <w:rFonts w:hint="default"/>
      </w:rPr>
    </w:lvl>
    <w:lvl w:ilvl="8">
      <w:start w:val="1"/>
      <w:numFmt w:val="decimal"/>
      <w:suff w:val="nothing"/>
      <w:lvlText w:val="%1.%2.%3.%4.%5.%6.%7.%8.%9"/>
      <w:lvlJc w:val="left"/>
      <w:pPr>
        <w:ind w:left="-360" w:firstLine="0"/>
      </w:pPr>
      <w:rPr>
        <w:rFonts w:hint="default"/>
      </w:rPr>
    </w:lvl>
  </w:abstractNum>
  <w:abstractNum w:abstractNumId="20">
    <w:nsid w:val="64544010"/>
    <w:multiLevelType w:val="hybridMultilevel"/>
    <w:tmpl w:val="ECC4B308"/>
    <w:lvl w:ilvl="0" w:tplc="04090001">
      <w:start w:val="1"/>
      <w:numFmt w:val="bullet"/>
      <w:pStyle w:val="Bullet1"/>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5050C44"/>
    <w:multiLevelType w:val="singleLevel"/>
    <w:tmpl w:val="60120BA0"/>
    <w:lvl w:ilvl="0">
      <w:start w:val="1"/>
      <w:numFmt w:val="bullet"/>
      <w:pStyle w:val="BULLETdouble"/>
      <w:lvlText w:val=""/>
      <w:lvlJc w:val="left"/>
      <w:pPr>
        <w:tabs>
          <w:tab w:val="num" w:pos="1080"/>
        </w:tabs>
        <w:ind w:left="1080" w:hanging="360"/>
      </w:pPr>
      <w:rPr>
        <w:rFonts w:ascii="Symbol" w:hAnsi="Symbol" w:hint="default"/>
      </w:rPr>
    </w:lvl>
  </w:abstractNum>
  <w:abstractNum w:abstractNumId="22">
    <w:nsid w:val="79626EF1"/>
    <w:multiLevelType w:val="hybridMultilevel"/>
    <w:tmpl w:val="B2FE327C"/>
    <w:lvl w:ilvl="0" w:tplc="0409000F">
      <w:start w:val="1"/>
      <w:numFmt w:val="lowerLetter"/>
      <w:lvlText w:val="%1"/>
      <w:lvlJc w:val="left"/>
      <w:pPr>
        <w:ind w:left="720" w:hanging="360"/>
      </w:pPr>
      <w:rPr>
        <w:rFonts w:hint="default"/>
      </w:rPr>
    </w:lvl>
    <w:lvl w:ilvl="1" w:tplc="7C14B244">
      <w:start w:val="1"/>
      <w:numFmt w:val="lowerLetter"/>
      <w:pStyle w:val="RFONumLev3Double"/>
      <w:lvlText w:val="%2."/>
      <w:lvlJc w:val="left"/>
      <w:pPr>
        <w:ind w:left="171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7A142C92"/>
    <w:multiLevelType w:val="multilevel"/>
    <w:tmpl w:val="FEBE8A4A"/>
    <w:lvl w:ilvl="0">
      <w:start w:val="1"/>
      <w:numFmt w:val="upperLetter"/>
      <w:pStyle w:val="Appendix1"/>
      <w:suff w:val="nothing"/>
      <w:lvlText w:val="Appendix %1"/>
      <w:lvlJc w:val="left"/>
      <w:pPr>
        <w:ind w:left="0" w:firstLine="0"/>
      </w:pPr>
      <w:rPr>
        <w:rFonts w:hint="default"/>
      </w:rPr>
    </w:lvl>
    <w:lvl w:ilvl="1">
      <w:start w:val="1"/>
      <w:numFmt w:val="decimal"/>
      <w:pStyle w:val="Appendix2"/>
      <w:lvlText w:val="%1.%2"/>
      <w:lvlJc w:val="left"/>
      <w:pPr>
        <w:tabs>
          <w:tab w:val="num" w:pos="0"/>
        </w:tabs>
        <w:ind w:left="547" w:hanging="547"/>
      </w:pPr>
      <w:rPr>
        <w:rFonts w:hint="default"/>
      </w:rPr>
    </w:lvl>
    <w:lvl w:ilvl="2">
      <w:start w:val="1"/>
      <w:numFmt w:val="decimal"/>
      <w:pStyle w:val="Appendix3"/>
      <w:lvlText w:val="%1.%2.%3"/>
      <w:lvlJc w:val="left"/>
      <w:pPr>
        <w:tabs>
          <w:tab w:val="num" w:pos="0"/>
        </w:tabs>
        <w:ind w:left="720" w:hanging="720"/>
      </w:pPr>
      <w:rPr>
        <w:rFonts w:hint="default"/>
      </w:rPr>
    </w:lvl>
    <w:lvl w:ilvl="3">
      <w:start w:val="1"/>
      <w:numFmt w:val="decimal"/>
      <w:pStyle w:val="Appendix4"/>
      <w:lvlText w:val="%1.%2.%3.%4"/>
      <w:lvlJc w:val="left"/>
      <w:pPr>
        <w:tabs>
          <w:tab w:val="num" w:pos="0"/>
        </w:tabs>
        <w:ind w:left="950" w:hanging="950"/>
      </w:pPr>
      <w:rPr>
        <w:rFonts w:hint="default"/>
      </w:rPr>
    </w:lvl>
    <w:lvl w:ilvl="4">
      <w:start w:val="1"/>
      <w:numFmt w:val="decimal"/>
      <w:pStyle w:val="Appendix5"/>
      <w:lvlText w:val="%1.%2.%3.%4.%5"/>
      <w:lvlJc w:val="left"/>
      <w:pPr>
        <w:tabs>
          <w:tab w:val="num" w:pos="0"/>
        </w:tabs>
        <w:ind w:left="1109" w:hanging="1109"/>
      </w:pPr>
      <w:rPr>
        <w:rFonts w:hint="default"/>
      </w:rPr>
    </w:lvl>
    <w:lvl w:ilvl="5">
      <w:start w:val="1"/>
      <w:numFmt w:val="decimal"/>
      <w:pStyle w:val="Appendix6"/>
      <w:lvlText w:val="%1.%2.%3.%4.%5.%6"/>
      <w:lvlJc w:val="left"/>
      <w:pPr>
        <w:tabs>
          <w:tab w:val="num" w:pos="0"/>
        </w:tabs>
        <w:ind w:left="1282" w:hanging="1282"/>
      </w:pPr>
      <w:rPr>
        <w:rFonts w:hint="default"/>
      </w:rPr>
    </w:lvl>
    <w:lvl w:ilvl="6">
      <w:start w:val="1"/>
      <w:numFmt w:val="decimal"/>
      <w:pStyle w:val="Appendix7"/>
      <w:lvlText w:val="%1.%2.%3.%4.%5.%6.%7"/>
      <w:lvlJc w:val="left"/>
      <w:pPr>
        <w:tabs>
          <w:tab w:val="num" w:pos="0"/>
        </w:tabs>
        <w:ind w:left="1440" w:hanging="1440"/>
      </w:pPr>
      <w:rPr>
        <w:rFonts w:hint="default"/>
      </w:rPr>
    </w:lvl>
    <w:lvl w:ilvl="7">
      <w:start w:val="1"/>
      <w:numFmt w:val="decimal"/>
      <w:pStyle w:val="Appendix8"/>
      <w:lvlText w:val="%1.%2.%3.%4.%5.%6.%7.%8"/>
      <w:lvlJc w:val="left"/>
      <w:pPr>
        <w:tabs>
          <w:tab w:val="num" w:pos="0"/>
        </w:tabs>
        <w:ind w:left="1659" w:hanging="1659"/>
      </w:pPr>
      <w:rPr>
        <w:rFonts w:hint="default"/>
      </w:rPr>
    </w:lvl>
    <w:lvl w:ilvl="8">
      <w:start w:val="1"/>
      <w:numFmt w:val="decimal"/>
      <w:pStyle w:val="Appendix9"/>
      <w:lvlText w:val="%1.%2.%3.%4.%5.%6.%7.%8.%9"/>
      <w:lvlJc w:val="left"/>
      <w:pPr>
        <w:tabs>
          <w:tab w:val="num" w:pos="0"/>
        </w:tabs>
        <w:ind w:left="1872" w:hanging="1872"/>
      </w:pPr>
      <w:rPr>
        <w:rFonts w:hint="default"/>
      </w:rPr>
    </w:lvl>
  </w:abstractNum>
  <w:num w:numId="1">
    <w:abstractNumId w:val="16"/>
    <w:lvlOverride w:ilvl="0">
      <w:startOverride w:val="1"/>
    </w:lvlOverride>
  </w:num>
  <w:num w:numId="2">
    <w:abstractNumId w:val="22"/>
  </w:num>
  <w:num w:numId="3">
    <w:abstractNumId w:val="4"/>
  </w:num>
  <w:num w:numId="4">
    <w:abstractNumId w:val="0"/>
  </w:num>
  <w:num w:numId="5">
    <w:abstractNumId w:val="20"/>
  </w:num>
  <w:num w:numId="6">
    <w:abstractNumId w:val="10"/>
  </w:num>
  <w:num w:numId="7">
    <w:abstractNumId w:val="21"/>
  </w:num>
  <w:num w:numId="8">
    <w:abstractNumId w:val="15"/>
  </w:num>
  <w:num w:numId="9">
    <w:abstractNumId w:val="23"/>
  </w:num>
  <w:num w:numId="10">
    <w:abstractNumId w:val="14"/>
  </w:num>
  <w:num w:numId="11">
    <w:abstractNumId w:val="19"/>
  </w:num>
  <w:num w:numId="12">
    <w:abstractNumId w:val="6"/>
  </w:num>
  <w:num w:numId="13">
    <w:abstractNumId w:val="12"/>
  </w:num>
  <w:num w:numId="14">
    <w:abstractNumId w:val="17"/>
  </w:num>
  <w:num w:numId="15">
    <w:abstractNumId w:val="1"/>
  </w:num>
  <w:num w:numId="16">
    <w:abstractNumId w:val="18"/>
  </w:num>
  <w:num w:numId="17">
    <w:abstractNumId w:val="11"/>
  </w:num>
  <w:num w:numId="18">
    <w:abstractNumId w:val="8"/>
  </w:num>
  <w:num w:numId="19">
    <w:abstractNumId w:val="9"/>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
    </w:lvlOverride>
  </w:num>
  <w:num w:numId="2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num>
  <w:num w:numId="32">
    <w:abstractNumId w:val="16"/>
    <w:lvlOverride w:ilvl="0">
      <w:startOverride w:val="1"/>
    </w:lvlOverride>
  </w:num>
  <w:num w:numId="33">
    <w:abstractNumId w:val="16"/>
    <w:lvlOverride w:ilvl="0">
      <w:startOverride w:val="1"/>
    </w:lvlOverride>
  </w:num>
  <w:num w:numId="34">
    <w:abstractNumId w:val="3"/>
  </w:num>
  <w:num w:numId="35">
    <w:abstractNumId w:val="7"/>
  </w:num>
  <w:num w:numId="36">
    <w:abstractNumId w:val="2"/>
  </w:num>
  <w:num w:numId="37">
    <w:abstractNumId w:val="5"/>
  </w:num>
  <w:num w:numId="38">
    <w:abstractNumId w:val="1"/>
    <w:lvlOverride w:ilvl="0">
      <w:startOverride w:val="7"/>
    </w:lvlOverride>
    <w:lvlOverride w:ilvl="1">
      <w:startOverride w:val="1"/>
    </w:lvlOverride>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stylePaneFormatFilter w:val="3F01"/>
  <w:defaultTabStop w:val="720"/>
  <w:doNotHyphenateCaps/>
  <w:drawingGridHorizontalSpacing w:val="110"/>
  <w:displayHorizontalDrawingGridEvery w:val="0"/>
  <w:displayVerticalDrawingGridEvery w:val="0"/>
  <w:doNotShadeFormData/>
  <w:noPunctuationKerning/>
  <w:characterSpacingControl w:val="doNotCompress"/>
  <w:hdrShapeDefaults>
    <o:shapedefaults v:ext="edit" spidmax="149506">
      <o:colormenu v:ext="edit" fillcolor="white" strokecolor="black"/>
    </o:shapedefaults>
  </w:hdrShapeDefaults>
  <w:footnotePr>
    <w:footnote w:id="-1"/>
    <w:footnote w:id="0"/>
  </w:footnotePr>
  <w:endnotePr>
    <w:endnote w:id="-1"/>
    <w:endnote w:id="0"/>
  </w:endnotePr>
  <w:compat/>
  <w:rsids>
    <w:rsidRoot w:val="009D759E"/>
    <w:rsid w:val="00003F16"/>
    <w:rsid w:val="0000439D"/>
    <w:rsid w:val="00006A5F"/>
    <w:rsid w:val="00007E56"/>
    <w:rsid w:val="0001036C"/>
    <w:rsid w:val="00015A70"/>
    <w:rsid w:val="000218CC"/>
    <w:rsid w:val="00025B5B"/>
    <w:rsid w:val="00025F08"/>
    <w:rsid w:val="00032FFC"/>
    <w:rsid w:val="00034B83"/>
    <w:rsid w:val="00035179"/>
    <w:rsid w:val="0003638B"/>
    <w:rsid w:val="0004116B"/>
    <w:rsid w:val="00042AA8"/>
    <w:rsid w:val="00045A8F"/>
    <w:rsid w:val="000502C0"/>
    <w:rsid w:val="00051977"/>
    <w:rsid w:val="00052598"/>
    <w:rsid w:val="000567E1"/>
    <w:rsid w:val="0006772B"/>
    <w:rsid w:val="00071282"/>
    <w:rsid w:val="00072F4D"/>
    <w:rsid w:val="00074C1B"/>
    <w:rsid w:val="0007597D"/>
    <w:rsid w:val="00075A64"/>
    <w:rsid w:val="0007649C"/>
    <w:rsid w:val="00080DB5"/>
    <w:rsid w:val="00085608"/>
    <w:rsid w:val="000875CB"/>
    <w:rsid w:val="00087730"/>
    <w:rsid w:val="00087F4D"/>
    <w:rsid w:val="000934A4"/>
    <w:rsid w:val="000935B9"/>
    <w:rsid w:val="00095C47"/>
    <w:rsid w:val="000A20A0"/>
    <w:rsid w:val="000A2210"/>
    <w:rsid w:val="000A22FF"/>
    <w:rsid w:val="000A27C3"/>
    <w:rsid w:val="000A4AC0"/>
    <w:rsid w:val="000A5DDD"/>
    <w:rsid w:val="000B0E93"/>
    <w:rsid w:val="000B250D"/>
    <w:rsid w:val="000B7971"/>
    <w:rsid w:val="000C0095"/>
    <w:rsid w:val="000C51ED"/>
    <w:rsid w:val="000C701C"/>
    <w:rsid w:val="000D2247"/>
    <w:rsid w:val="000D4E8C"/>
    <w:rsid w:val="000D5E87"/>
    <w:rsid w:val="000D64C5"/>
    <w:rsid w:val="000D782E"/>
    <w:rsid w:val="000E024E"/>
    <w:rsid w:val="000E26A7"/>
    <w:rsid w:val="000E2795"/>
    <w:rsid w:val="000E2B09"/>
    <w:rsid w:val="000E301C"/>
    <w:rsid w:val="000E5AEE"/>
    <w:rsid w:val="000E6636"/>
    <w:rsid w:val="000E785F"/>
    <w:rsid w:val="000F06BE"/>
    <w:rsid w:val="00105C56"/>
    <w:rsid w:val="001066EA"/>
    <w:rsid w:val="001101B3"/>
    <w:rsid w:val="0011160E"/>
    <w:rsid w:val="001121F0"/>
    <w:rsid w:val="00114D17"/>
    <w:rsid w:val="0012071B"/>
    <w:rsid w:val="0012352C"/>
    <w:rsid w:val="00136B38"/>
    <w:rsid w:val="0013750F"/>
    <w:rsid w:val="00137B4E"/>
    <w:rsid w:val="00146B79"/>
    <w:rsid w:val="001507D9"/>
    <w:rsid w:val="00152FF6"/>
    <w:rsid w:val="0015401F"/>
    <w:rsid w:val="001612CE"/>
    <w:rsid w:val="00166114"/>
    <w:rsid w:val="001737E0"/>
    <w:rsid w:val="00183982"/>
    <w:rsid w:val="00187F03"/>
    <w:rsid w:val="001917BB"/>
    <w:rsid w:val="00191B48"/>
    <w:rsid w:val="00193AD3"/>
    <w:rsid w:val="001A71AC"/>
    <w:rsid w:val="001B39B0"/>
    <w:rsid w:val="001B707E"/>
    <w:rsid w:val="001C23F5"/>
    <w:rsid w:val="001C6984"/>
    <w:rsid w:val="001D1FE3"/>
    <w:rsid w:val="001D24DA"/>
    <w:rsid w:val="001E07B1"/>
    <w:rsid w:val="001E0E96"/>
    <w:rsid w:val="001E7544"/>
    <w:rsid w:val="001F1508"/>
    <w:rsid w:val="001F1BA2"/>
    <w:rsid w:val="001F3358"/>
    <w:rsid w:val="001F39D4"/>
    <w:rsid w:val="001F59A4"/>
    <w:rsid w:val="00201A54"/>
    <w:rsid w:val="002066E8"/>
    <w:rsid w:val="002122A0"/>
    <w:rsid w:val="00216A51"/>
    <w:rsid w:val="00217F16"/>
    <w:rsid w:val="00223BE4"/>
    <w:rsid w:val="002258BC"/>
    <w:rsid w:val="002300A5"/>
    <w:rsid w:val="002305A5"/>
    <w:rsid w:val="00240231"/>
    <w:rsid w:val="00243216"/>
    <w:rsid w:val="00257572"/>
    <w:rsid w:val="00261FBC"/>
    <w:rsid w:val="002658BE"/>
    <w:rsid w:val="00276500"/>
    <w:rsid w:val="00280A3A"/>
    <w:rsid w:val="002819E3"/>
    <w:rsid w:val="00284068"/>
    <w:rsid w:val="00285D15"/>
    <w:rsid w:val="0029398E"/>
    <w:rsid w:val="00295795"/>
    <w:rsid w:val="00296B85"/>
    <w:rsid w:val="002B059A"/>
    <w:rsid w:val="002B1089"/>
    <w:rsid w:val="002B2FD3"/>
    <w:rsid w:val="002C2AEF"/>
    <w:rsid w:val="002C337B"/>
    <w:rsid w:val="002C3ACB"/>
    <w:rsid w:val="002C5486"/>
    <w:rsid w:val="002C753D"/>
    <w:rsid w:val="002C768A"/>
    <w:rsid w:val="002D0085"/>
    <w:rsid w:val="002D1757"/>
    <w:rsid w:val="002D4898"/>
    <w:rsid w:val="002D717F"/>
    <w:rsid w:val="002E2234"/>
    <w:rsid w:val="002E7B29"/>
    <w:rsid w:val="002F247D"/>
    <w:rsid w:val="002F2AA0"/>
    <w:rsid w:val="00300406"/>
    <w:rsid w:val="00303CB8"/>
    <w:rsid w:val="00315189"/>
    <w:rsid w:val="00315F89"/>
    <w:rsid w:val="003201D5"/>
    <w:rsid w:val="00323DD2"/>
    <w:rsid w:val="003247C2"/>
    <w:rsid w:val="003247EE"/>
    <w:rsid w:val="0032752A"/>
    <w:rsid w:val="003313C3"/>
    <w:rsid w:val="0033380F"/>
    <w:rsid w:val="00337BBA"/>
    <w:rsid w:val="003400F4"/>
    <w:rsid w:val="0034243A"/>
    <w:rsid w:val="003503DD"/>
    <w:rsid w:val="00352393"/>
    <w:rsid w:val="003523A9"/>
    <w:rsid w:val="00354596"/>
    <w:rsid w:val="003579C6"/>
    <w:rsid w:val="00364734"/>
    <w:rsid w:val="003704F4"/>
    <w:rsid w:val="00371A40"/>
    <w:rsid w:val="00372A24"/>
    <w:rsid w:val="00380C26"/>
    <w:rsid w:val="00382D24"/>
    <w:rsid w:val="0038666F"/>
    <w:rsid w:val="003876DE"/>
    <w:rsid w:val="00390F4C"/>
    <w:rsid w:val="00391B75"/>
    <w:rsid w:val="003928F5"/>
    <w:rsid w:val="00395EB1"/>
    <w:rsid w:val="00396C2A"/>
    <w:rsid w:val="003A040E"/>
    <w:rsid w:val="003A3BC4"/>
    <w:rsid w:val="003A3C33"/>
    <w:rsid w:val="003A628E"/>
    <w:rsid w:val="003B094F"/>
    <w:rsid w:val="003B25E1"/>
    <w:rsid w:val="003B3653"/>
    <w:rsid w:val="003B3973"/>
    <w:rsid w:val="003B3992"/>
    <w:rsid w:val="003B458F"/>
    <w:rsid w:val="003B6F07"/>
    <w:rsid w:val="003C0028"/>
    <w:rsid w:val="003C0170"/>
    <w:rsid w:val="003C130C"/>
    <w:rsid w:val="003C48C6"/>
    <w:rsid w:val="003D1CFF"/>
    <w:rsid w:val="003D25E2"/>
    <w:rsid w:val="003D6060"/>
    <w:rsid w:val="003E1C8B"/>
    <w:rsid w:val="003F01A1"/>
    <w:rsid w:val="003F17CA"/>
    <w:rsid w:val="003F718A"/>
    <w:rsid w:val="003F727A"/>
    <w:rsid w:val="00403C65"/>
    <w:rsid w:val="00413267"/>
    <w:rsid w:val="004135C6"/>
    <w:rsid w:val="00414961"/>
    <w:rsid w:val="004204EA"/>
    <w:rsid w:val="00420810"/>
    <w:rsid w:val="00420B06"/>
    <w:rsid w:val="00421A0B"/>
    <w:rsid w:val="00424B2B"/>
    <w:rsid w:val="00424EBA"/>
    <w:rsid w:val="00433461"/>
    <w:rsid w:val="00433E5C"/>
    <w:rsid w:val="00434A96"/>
    <w:rsid w:val="00440CEB"/>
    <w:rsid w:val="00441FCE"/>
    <w:rsid w:val="00442687"/>
    <w:rsid w:val="004437C9"/>
    <w:rsid w:val="00444C6D"/>
    <w:rsid w:val="00446356"/>
    <w:rsid w:val="00447885"/>
    <w:rsid w:val="0045007E"/>
    <w:rsid w:val="00451B07"/>
    <w:rsid w:val="004538AE"/>
    <w:rsid w:val="00456C6D"/>
    <w:rsid w:val="0045701C"/>
    <w:rsid w:val="00464A52"/>
    <w:rsid w:val="00466862"/>
    <w:rsid w:val="00467B9C"/>
    <w:rsid w:val="0047187C"/>
    <w:rsid w:val="0047570F"/>
    <w:rsid w:val="0047583F"/>
    <w:rsid w:val="00480B8B"/>
    <w:rsid w:val="00481D13"/>
    <w:rsid w:val="00482B96"/>
    <w:rsid w:val="004837E1"/>
    <w:rsid w:val="00483BB2"/>
    <w:rsid w:val="00484FC0"/>
    <w:rsid w:val="00490B8E"/>
    <w:rsid w:val="004917E0"/>
    <w:rsid w:val="0049377A"/>
    <w:rsid w:val="00494553"/>
    <w:rsid w:val="00494945"/>
    <w:rsid w:val="00495A1B"/>
    <w:rsid w:val="00496175"/>
    <w:rsid w:val="004A4AE3"/>
    <w:rsid w:val="004A5902"/>
    <w:rsid w:val="004B16FC"/>
    <w:rsid w:val="004B4E10"/>
    <w:rsid w:val="004C0F90"/>
    <w:rsid w:val="004C1D17"/>
    <w:rsid w:val="004C26FD"/>
    <w:rsid w:val="004C3E1A"/>
    <w:rsid w:val="004C4784"/>
    <w:rsid w:val="004D26D3"/>
    <w:rsid w:val="004E2E9A"/>
    <w:rsid w:val="004E5FEA"/>
    <w:rsid w:val="004F13D5"/>
    <w:rsid w:val="00500EBA"/>
    <w:rsid w:val="005043BE"/>
    <w:rsid w:val="0051710B"/>
    <w:rsid w:val="00521BF4"/>
    <w:rsid w:val="0052419A"/>
    <w:rsid w:val="0052430C"/>
    <w:rsid w:val="00525A40"/>
    <w:rsid w:val="005267E6"/>
    <w:rsid w:val="005300A3"/>
    <w:rsid w:val="00531238"/>
    <w:rsid w:val="00533FD1"/>
    <w:rsid w:val="00534CEF"/>
    <w:rsid w:val="0053502F"/>
    <w:rsid w:val="005375DA"/>
    <w:rsid w:val="00542EBB"/>
    <w:rsid w:val="005469E9"/>
    <w:rsid w:val="00546E38"/>
    <w:rsid w:val="00551A86"/>
    <w:rsid w:val="005521AA"/>
    <w:rsid w:val="005527E6"/>
    <w:rsid w:val="005563F6"/>
    <w:rsid w:val="005617B8"/>
    <w:rsid w:val="00573E1B"/>
    <w:rsid w:val="00577CDE"/>
    <w:rsid w:val="00593EBB"/>
    <w:rsid w:val="00597345"/>
    <w:rsid w:val="005A185B"/>
    <w:rsid w:val="005A1BEF"/>
    <w:rsid w:val="005A2478"/>
    <w:rsid w:val="005A4321"/>
    <w:rsid w:val="005B0BE4"/>
    <w:rsid w:val="005B5ED1"/>
    <w:rsid w:val="005C7470"/>
    <w:rsid w:val="005D1796"/>
    <w:rsid w:val="005D334B"/>
    <w:rsid w:val="005D5929"/>
    <w:rsid w:val="005E521B"/>
    <w:rsid w:val="005E6E9C"/>
    <w:rsid w:val="005E752C"/>
    <w:rsid w:val="005F02DB"/>
    <w:rsid w:val="005F1C86"/>
    <w:rsid w:val="005F28F2"/>
    <w:rsid w:val="005F3197"/>
    <w:rsid w:val="005F593B"/>
    <w:rsid w:val="00605DC7"/>
    <w:rsid w:val="00607E5B"/>
    <w:rsid w:val="00616002"/>
    <w:rsid w:val="006212E6"/>
    <w:rsid w:val="0062143A"/>
    <w:rsid w:val="00621511"/>
    <w:rsid w:val="006223CA"/>
    <w:rsid w:val="0062603A"/>
    <w:rsid w:val="00627E98"/>
    <w:rsid w:val="00633683"/>
    <w:rsid w:val="00634661"/>
    <w:rsid w:val="0063533B"/>
    <w:rsid w:val="00637401"/>
    <w:rsid w:val="0064023B"/>
    <w:rsid w:val="00640626"/>
    <w:rsid w:val="006419E1"/>
    <w:rsid w:val="006501A6"/>
    <w:rsid w:val="006532DA"/>
    <w:rsid w:val="0065615A"/>
    <w:rsid w:val="00657049"/>
    <w:rsid w:val="00664CCD"/>
    <w:rsid w:val="00665D51"/>
    <w:rsid w:val="00673EBC"/>
    <w:rsid w:val="00674AAD"/>
    <w:rsid w:val="00685B7C"/>
    <w:rsid w:val="00686C97"/>
    <w:rsid w:val="00691479"/>
    <w:rsid w:val="0069653D"/>
    <w:rsid w:val="006979CF"/>
    <w:rsid w:val="006A46A0"/>
    <w:rsid w:val="006A64FE"/>
    <w:rsid w:val="006A7D8E"/>
    <w:rsid w:val="006B0BBF"/>
    <w:rsid w:val="006C58D3"/>
    <w:rsid w:val="006D34C9"/>
    <w:rsid w:val="006D637E"/>
    <w:rsid w:val="006E030E"/>
    <w:rsid w:val="006E5A6D"/>
    <w:rsid w:val="006F0ACD"/>
    <w:rsid w:val="006F1D05"/>
    <w:rsid w:val="006F293A"/>
    <w:rsid w:val="00702764"/>
    <w:rsid w:val="00703CC4"/>
    <w:rsid w:val="00705495"/>
    <w:rsid w:val="0071269E"/>
    <w:rsid w:val="00714A7A"/>
    <w:rsid w:val="007155D0"/>
    <w:rsid w:val="0072204B"/>
    <w:rsid w:val="0072467B"/>
    <w:rsid w:val="00727DE8"/>
    <w:rsid w:val="0073406D"/>
    <w:rsid w:val="007415D8"/>
    <w:rsid w:val="007416E5"/>
    <w:rsid w:val="00742C08"/>
    <w:rsid w:val="00750B6E"/>
    <w:rsid w:val="007549AA"/>
    <w:rsid w:val="007628F2"/>
    <w:rsid w:val="00762BE0"/>
    <w:rsid w:val="00762D6F"/>
    <w:rsid w:val="0077548E"/>
    <w:rsid w:val="00776D97"/>
    <w:rsid w:val="00780123"/>
    <w:rsid w:val="007806C4"/>
    <w:rsid w:val="00781E68"/>
    <w:rsid w:val="00782379"/>
    <w:rsid w:val="007853DD"/>
    <w:rsid w:val="0079106B"/>
    <w:rsid w:val="00795678"/>
    <w:rsid w:val="00795821"/>
    <w:rsid w:val="00795BB9"/>
    <w:rsid w:val="0079627F"/>
    <w:rsid w:val="00797A37"/>
    <w:rsid w:val="007A015D"/>
    <w:rsid w:val="007A30CE"/>
    <w:rsid w:val="007A7C10"/>
    <w:rsid w:val="007B39B7"/>
    <w:rsid w:val="007B64A5"/>
    <w:rsid w:val="007C08AF"/>
    <w:rsid w:val="007C527C"/>
    <w:rsid w:val="007D06A4"/>
    <w:rsid w:val="007D2ECF"/>
    <w:rsid w:val="007D4423"/>
    <w:rsid w:val="007E0FBD"/>
    <w:rsid w:val="007E1CAF"/>
    <w:rsid w:val="007E3615"/>
    <w:rsid w:val="007E5F72"/>
    <w:rsid w:val="007E7A45"/>
    <w:rsid w:val="007F1300"/>
    <w:rsid w:val="007F2B2E"/>
    <w:rsid w:val="007F71E3"/>
    <w:rsid w:val="008063DB"/>
    <w:rsid w:val="0080696E"/>
    <w:rsid w:val="00806C6B"/>
    <w:rsid w:val="008102EE"/>
    <w:rsid w:val="0081071E"/>
    <w:rsid w:val="00810845"/>
    <w:rsid w:val="0081134A"/>
    <w:rsid w:val="008127E9"/>
    <w:rsid w:val="00814811"/>
    <w:rsid w:val="008175A5"/>
    <w:rsid w:val="00822526"/>
    <w:rsid w:val="00823248"/>
    <w:rsid w:val="00823A8D"/>
    <w:rsid w:val="00831657"/>
    <w:rsid w:val="00832423"/>
    <w:rsid w:val="0083397C"/>
    <w:rsid w:val="00840B2D"/>
    <w:rsid w:val="008442B7"/>
    <w:rsid w:val="008452FD"/>
    <w:rsid w:val="00846B4B"/>
    <w:rsid w:val="008513D5"/>
    <w:rsid w:val="008537A2"/>
    <w:rsid w:val="00853C6C"/>
    <w:rsid w:val="008550CC"/>
    <w:rsid w:val="00855BBF"/>
    <w:rsid w:val="008631D5"/>
    <w:rsid w:val="00866467"/>
    <w:rsid w:val="00870BF0"/>
    <w:rsid w:val="008734F2"/>
    <w:rsid w:val="00874499"/>
    <w:rsid w:val="00876EFC"/>
    <w:rsid w:val="00893E77"/>
    <w:rsid w:val="008955E8"/>
    <w:rsid w:val="00895602"/>
    <w:rsid w:val="00896E71"/>
    <w:rsid w:val="0089796A"/>
    <w:rsid w:val="008A0586"/>
    <w:rsid w:val="008A61E9"/>
    <w:rsid w:val="008B055F"/>
    <w:rsid w:val="008B2EEC"/>
    <w:rsid w:val="008B3DDC"/>
    <w:rsid w:val="008B72E8"/>
    <w:rsid w:val="008C0066"/>
    <w:rsid w:val="008C42A4"/>
    <w:rsid w:val="008C7DF8"/>
    <w:rsid w:val="008D0615"/>
    <w:rsid w:val="008D117F"/>
    <w:rsid w:val="008D3335"/>
    <w:rsid w:val="008D5C4A"/>
    <w:rsid w:val="008E1B00"/>
    <w:rsid w:val="008F18EB"/>
    <w:rsid w:val="008F1B06"/>
    <w:rsid w:val="009038EE"/>
    <w:rsid w:val="00907B84"/>
    <w:rsid w:val="0091165F"/>
    <w:rsid w:val="009164E6"/>
    <w:rsid w:val="0091740E"/>
    <w:rsid w:val="00920F50"/>
    <w:rsid w:val="009211F4"/>
    <w:rsid w:val="00921993"/>
    <w:rsid w:val="00921C63"/>
    <w:rsid w:val="009224BF"/>
    <w:rsid w:val="009247FA"/>
    <w:rsid w:val="00924B48"/>
    <w:rsid w:val="00926995"/>
    <w:rsid w:val="009319C9"/>
    <w:rsid w:val="00931FAA"/>
    <w:rsid w:val="00940D90"/>
    <w:rsid w:val="00940ECE"/>
    <w:rsid w:val="00944DA4"/>
    <w:rsid w:val="00946276"/>
    <w:rsid w:val="009463B3"/>
    <w:rsid w:val="0094761C"/>
    <w:rsid w:val="0095306E"/>
    <w:rsid w:val="009623F2"/>
    <w:rsid w:val="0096716B"/>
    <w:rsid w:val="00972468"/>
    <w:rsid w:val="00974AF4"/>
    <w:rsid w:val="00976076"/>
    <w:rsid w:val="009845E7"/>
    <w:rsid w:val="009846AC"/>
    <w:rsid w:val="00986CFF"/>
    <w:rsid w:val="00991181"/>
    <w:rsid w:val="00993A9F"/>
    <w:rsid w:val="009947C1"/>
    <w:rsid w:val="0099698D"/>
    <w:rsid w:val="009A17B9"/>
    <w:rsid w:val="009A7A51"/>
    <w:rsid w:val="009B0D3D"/>
    <w:rsid w:val="009B14D1"/>
    <w:rsid w:val="009B3941"/>
    <w:rsid w:val="009B72AA"/>
    <w:rsid w:val="009D759E"/>
    <w:rsid w:val="009E0E16"/>
    <w:rsid w:val="00A014D3"/>
    <w:rsid w:val="00A03CBA"/>
    <w:rsid w:val="00A06700"/>
    <w:rsid w:val="00A06959"/>
    <w:rsid w:val="00A12098"/>
    <w:rsid w:val="00A23FDE"/>
    <w:rsid w:val="00A25702"/>
    <w:rsid w:val="00A27F05"/>
    <w:rsid w:val="00A27F0A"/>
    <w:rsid w:val="00A30FC7"/>
    <w:rsid w:val="00A40446"/>
    <w:rsid w:val="00A405E6"/>
    <w:rsid w:val="00A40B8C"/>
    <w:rsid w:val="00A423FE"/>
    <w:rsid w:val="00A45FB5"/>
    <w:rsid w:val="00A473E0"/>
    <w:rsid w:val="00A576B4"/>
    <w:rsid w:val="00A62477"/>
    <w:rsid w:val="00A63DE7"/>
    <w:rsid w:val="00A65D4E"/>
    <w:rsid w:val="00A67031"/>
    <w:rsid w:val="00A72240"/>
    <w:rsid w:val="00A7353E"/>
    <w:rsid w:val="00A76239"/>
    <w:rsid w:val="00A7655C"/>
    <w:rsid w:val="00A80910"/>
    <w:rsid w:val="00A80C9B"/>
    <w:rsid w:val="00A80DD7"/>
    <w:rsid w:val="00A83CC4"/>
    <w:rsid w:val="00A859DB"/>
    <w:rsid w:val="00A87939"/>
    <w:rsid w:val="00A9050C"/>
    <w:rsid w:val="00A95877"/>
    <w:rsid w:val="00A964F1"/>
    <w:rsid w:val="00A96F0A"/>
    <w:rsid w:val="00AA219F"/>
    <w:rsid w:val="00AA319B"/>
    <w:rsid w:val="00AB2CA9"/>
    <w:rsid w:val="00AB6123"/>
    <w:rsid w:val="00AB743F"/>
    <w:rsid w:val="00AC620E"/>
    <w:rsid w:val="00AC697F"/>
    <w:rsid w:val="00AD205D"/>
    <w:rsid w:val="00AD2B89"/>
    <w:rsid w:val="00AE2BEA"/>
    <w:rsid w:val="00AE7F74"/>
    <w:rsid w:val="00AF18F0"/>
    <w:rsid w:val="00B0025E"/>
    <w:rsid w:val="00B01A4D"/>
    <w:rsid w:val="00B065AA"/>
    <w:rsid w:val="00B07DCD"/>
    <w:rsid w:val="00B10200"/>
    <w:rsid w:val="00B14BFD"/>
    <w:rsid w:val="00B17FFC"/>
    <w:rsid w:val="00B200CF"/>
    <w:rsid w:val="00B23B7A"/>
    <w:rsid w:val="00B27731"/>
    <w:rsid w:val="00B33B7C"/>
    <w:rsid w:val="00B433B9"/>
    <w:rsid w:val="00B444ED"/>
    <w:rsid w:val="00B56D2E"/>
    <w:rsid w:val="00B650BD"/>
    <w:rsid w:val="00B65717"/>
    <w:rsid w:val="00B65E53"/>
    <w:rsid w:val="00B67B6F"/>
    <w:rsid w:val="00B7053F"/>
    <w:rsid w:val="00B76139"/>
    <w:rsid w:val="00B85B36"/>
    <w:rsid w:val="00B8749B"/>
    <w:rsid w:val="00B952E7"/>
    <w:rsid w:val="00BA1F5A"/>
    <w:rsid w:val="00BA230E"/>
    <w:rsid w:val="00BB08C8"/>
    <w:rsid w:val="00BC0CD8"/>
    <w:rsid w:val="00BC4B23"/>
    <w:rsid w:val="00BC5225"/>
    <w:rsid w:val="00BC6D38"/>
    <w:rsid w:val="00BD0C9F"/>
    <w:rsid w:val="00BD20F9"/>
    <w:rsid w:val="00BD5F99"/>
    <w:rsid w:val="00BD6485"/>
    <w:rsid w:val="00BD72AD"/>
    <w:rsid w:val="00BF098B"/>
    <w:rsid w:val="00BF1C04"/>
    <w:rsid w:val="00BF2DD8"/>
    <w:rsid w:val="00BF5BD8"/>
    <w:rsid w:val="00C031A3"/>
    <w:rsid w:val="00C037B4"/>
    <w:rsid w:val="00C14F83"/>
    <w:rsid w:val="00C17A72"/>
    <w:rsid w:val="00C251CD"/>
    <w:rsid w:val="00C27613"/>
    <w:rsid w:val="00C30326"/>
    <w:rsid w:val="00C30B7A"/>
    <w:rsid w:val="00C40AA2"/>
    <w:rsid w:val="00C40AC4"/>
    <w:rsid w:val="00C60141"/>
    <w:rsid w:val="00C61317"/>
    <w:rsid w:val="00C63084"/>
    <w:rsid w:val="00C64367"/>
    <w:rsid w:val="00C659D0"/>
    <w:rsid w:val="00C67EBC"/>
    <w:rsid w:val="00C71BD3"/>
    <w:rsid w:val="00C73B96"/>
    <w:rsid w:val="00C81E77"/>
    <w:rsid w:val="00C9248C"/>
    <w:rsid w:val="00C93BC9"/>
    <w:rsid w:val="00C955C7"/>
    <w:rsid w:val="00C96B2A"/>
    <w:rsid w:val="00CA1175"/>
    <w:rsid w:val="00CA23CE"/>
    <w:rsid w:val="00CA417A"/>
    <w:rsid w:val="00CA61FA"/>
    <w:rsid w:val="00CB1C6C"/>
    <w:rsid w:val="00CB4BA1"/>
    <w:rsid w:val="00CC528D"/>
    <w:rsid w:val="00CE0E19"/>
    <w:rsid w:val="00CE561D"/>
    <w:rsid w:val="00CE6471"/>
    <w:rsid w:val="00CE6E99"/>
    <w:rsid w:val="00CF3660"/>
    <w:rsid w:val="00CF4AF6"/>
    <w:rsid w:val="00D04C3C"/>
    <w:rsid w:val="00D06C66"/>
    <w:rsid w:val="00D06D89"/>
    <w:rsid w:val="00D07616"/>
    <w:rsid w:val="00D11E7C"/>
    <w:rsid w:val="00D128E7"/>
    <w:rsid w:val="00D1729C"/>
    <w:rsid w:val="00D31B30"/>
    <w:rsid w:val="00D329CF"/>
    <w:rsid w:val="00D3506E"/>
    <w:rsid w:val="00D4781B"/>
    <w:rsid w:val="00D47FE5"/>
    <w:rsid w:val="00D5025E"/>
    <w:rsid w:val="00D50956"/>
    <w:rsid w:val="00D51104"/>
    <w:rsid w:val="00D52BB6"/>
    <w:rsid w:val="00D552DC"/>
    <w:rsid w:val="00D5760A"/>
    <w:rsid w:val="00D606A8"/>
    <w:rsid w:val="00D613E9"/>
    <w:rsid w:val="00D6284A"/>
    <w:rsid w:val="00D65AB5"/>
    <w:rsid w:val="00D73F9B"/>
    <w:rsid w:val="00D80907"/>
    <w:rsid w:val="00D8124A"/>
    <w:rsid w:val="00D8218B"/>
    <w:rsid w:val="00D83607"/>
    <w:rsid w:val="00D8685C"/>
    <w:rsid w:val="00D92917"/>
    <w:rsid w:val="00D939A2"/>
    <w:rsid w:val="00D955ED"/>
    <w:rsid w:val="00D96208"/>
    <w:rsid w:val="00D9741E"/>
    <w:rsid w:val="00DA0555"/>
    <w:rsid w:val="00DA118B"/>
    <w:rsid w:val="00DA2A30"/>
    <w:rsid w:val="00DA7E22"/>
    <w:rsid w:val="00DB454D"/>
    <w:rsid w:val="00DB7B1F"/>
    <w:rsid w:val="00DC1AE0"/>
    <w:rsid w:val="00DC2F8A"/>
    <w:rsid w:val="00DC5C91"/>
    <w:rsid w:val="00DD3620"/>
    <w:rsid w:val="00DE105D"/>
    <w:rsid w:val="00DF23B0"/>
    <w:rsid w:val="00DF4818"/>
    <w:rsid w:val="00E00A59"/>
    <w:rsid w:val="00E07D0A"/>
    <w:rsid w:val="00E10CBB"/>
    <w:rsid w:val="00E14DDE"/>
    <w:rsid w:val="00E15EAA"/>
    <w:rsid w:val="00E17331"/>
    <w:rsid w:val="00E226A5"/>
    <w:rsid w:val="00E26518"/>
    <w:rsid w:val="00E325C5"/>
    <w:rsid w:val="00E3696A"/>
    <w:rsid w:val="00E46803"/>
    <w:rsid w:val="00E50CCB"/>
    <w:rsid w:val="00E56FB4"/>
    <w:rsid w:val="00E612A0"/>
    <w:rsid w:val="00E64245"/>
    <w:rsid w:val="00E65884"/>
    <w:rsid w:val="00E66123"/>
    <w:rsid w:val="00E7139A"/>
    <w:rsid w:val="00E73577"/>
    <w:rsid w:val="00E77F0D"/>
    <w:rsid w:val="00E8274D"/>
    <w:rsid w:val="00E846A2"/>
    <w:rsid w:val="00E90953"/>
    <w:rsid w:val="00E90EA7"/>
    <w:rsid w:val="00E91A61"/>
    <w:rsid w:val="00E92FED"/>
    <w:rsid w:val="00E93975"/>
    <w:rsid w:val="00E94676"/>
    <w:rsid w:val="00EA00D7"/>
    <w:rsid w:val="00EA0659"/>
    <w:rsid w:val="00EA4A91"/>
    <w:rsid w:val="00EA4CE3"/>
    <w:rsid w:val="00EA5422"/>
    <w:rsid w:val="00EA69A3"/>
    <w:rsid w:val="00EA7E34"/>
    <w:rsid w:val="00EB41FD"/>
    <w:rsid w:val="00EB713B"/>
    <w:rsid w:val="00EB7FE4"/>
    <w:rsid w:val="00EC5263"/>
    <w:rsid w:val="00ED0401"/>
    <w:rsid w:val="00ED36F3"/>
    <w:rsid w:val="00ED6772"/>
    <w:rsid w:val="00EE0759"/>
    <w:rsid w:val="00EE21F8"/>
    <w:rsid w:val="00EF0582"/>
    <w:rsid w:val="00EF187B"/>
    <w:rsid w:val="00EF5B44"/>
    <w:rsid w:val="00F03258"/>
    <w:rsid w:val="00F03D30"/>
    <w:rsid w:val="00F121DB"/>
    <w:rsid w:val="00F1353B"/>
    <w:rsid w:val="00F1450B"/>
    <w:rsid w:val="00F2024A"/>
    <w:rsid w:val="00F2168D"/>
    <w:rsid w:val="00F2440D"/>
    <w:rsid w:val="00F402FC"/>
    <w:rsid w:val="00F4050D"/>
    <w:rsid w:val="00F42920"/>
    <w:rsid w:val="00F52C0D"/>
    <w:rsid w:val="00F622AD"/>
    <w:rsid w:val="00F73329"/>
    <w:rsid w:val="00F73BCC"/>
    <w:rsid w:val="00F76B6E"/>
    <w:rsid w:val="00F779F8"/>
    <w:rsid w:val="00F77ACE"/>
    <w:rsid w:val="00F80B5F"/>
    <w:rsid w:val="00F80DBA"/>
    <w:rsid w:val="00F8255D"/>
    <w:rsid w:val="00F84DF0"/>
    <w:rsid w:val="00F955AE"/>
    <w:rsid w:val="00F96DC7"/>
    <w:rsid w:val="00F97D48"/>
    <w:rsid w:val="00FA1188"/>
    <w:rsid w:val="00FA73CC"/>
    <w:rsid w:val="00FB2716"/>
    <w:rsid w:val="00FB31A3"/>
    <w:rsid w:val="00FB4A81"/>
    <w:rsid w:val="00FC577F"/>
    <w:rsid w:val="00FC681E"/>
    <w:rsid w:val="00FD3B8F"/>
    <w:rsid w:val="00FE0B6C"/>
    <w:rsid w:val="00FE765D"/>
    <w:rsid w:val="00FF4B4F"/>
    <w:rsid w:val="00FF5962"/>
    <w:rsid w:val="00FF6804"/>
    <w:rsid w:val="00FF693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9506">
      <o:colormenu v:ext="edit" fillcolor="white" strokecolor="black"/>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footer" w:uiPriority="99"/>
    <w:lsdException w:name="caption" w:qFormat="1"/>
    <w:lsdException w:name="table of figures" w:uiPriority="99"/>
    <w:lsdException w:name="footnote reference" w:uiPriority="99"/>
    <w:lsdException w:name="List" w:uiPriority="99"/>
    <w:lsdException w:name="Title" w:qFormat="1"/>
    <w:lsdException w:name="Default Paragraph Font" w:uiPriority="1"/>
    <w:lsdException w:name="Body Text" w:uiPriority="99"/>
    <w:lsdException w:name="Subtitle" w:qFormat="1"/>
    <w:lsdException w:name="Hyperlink" w:uiPriority="99"/>
    <w:lsdException w:name="Strong" w:qFormat="1"/>
    <w:lsdException w:name="Emphasis" w:qFormat="1"/>
    <w:lsdException w:name="Plain Text"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837E1"/>
    <w:rPr>
      <w:sz w:val="22"/>
    </w:rPr>
  </w:style>
  <w:style w:type="paragraph" w:styleId="Heading1">
    <w:name w:val="heading 1"/>
    <w:aliases w:val="Part,1 ghost,g,ghost,Ghost,g ,1ghost,Ghost +,h1,Heading 1a,l1,Head 1 (Chapter heading)"/>
    <w:basedOn w:val="Normal"/>
    <w:next w:val="Normal"/>
    <w:qFormat/>
    <w:rsid w:val="004837E1"/>
    <w:pPr>
      <w:keepNext/>
      <w:numPr>
        <w:numId w:val="15"/>
      </w:numPr>
      <w:jc w:val="center"/>
      <w:outlineLvl w:val="0"/>
    </w:pPr>
    <w:rPr>
      <w:b/>
      <w:caps/>
      <w:kern w:val="28"/>
      <w:sz w:val="26"/>
    </w:rPr>
  </w:style>
  <w:style w:type="paragraph" w:styleId="Heading2">
    <w:name w:val="heading 2"/>
    <w:aliases w:val="Heading 2 Char1,Heading 2 Char Char,2 Char Char,h 2 Char Char,h2 Char Char,2nd level Char Char,l2 Char Char,2 Char,h 2 Char,h2 Char,2nd level Char,l2 Char,h2,l2,list 2,list 2,heading 2TOC,Head 2,List level 2,2,Header 2"/>
    <w:basedOn w:val="Normal"/>
    <w:next w:val="Normal"/>
    <w:qFormat/>
    <w:rsid w:val="004837E1"/>
    <w:pPr>
      <w:numPr>
        <w:ilvl w:val="1"/>
        <w:numId w:val="15"/>
      </w:numPr>
      <w:tabs>
        <w:tab w:val="left" w:pos="547"/>
      </w:tabs>
      <w:outlineLvl w:val="1"/>
    </w:pPr>
    <w:rPr>
      <w:b/>
      <w:caps/>
    </w:rPr>
  </w:style>
  <w:style w:type="paragraph" w:styleId="Heading3">
    <w:name w:val="heading 3"/>
    <w:aliases w:val="3,H3,h3,Task,Tsk,ATT Heading 3,3rd level,l3,list 3,Head 3"/>
    <w:basedOn w:val="Normal"/>
    <w:next w:val="Normal"/>
    <w:qFormat/>
    <w:rsid w:val="004837E1"/>
    <w:pPr>
      <w:keepNext/>
      <w:numPr>
        <w:ilvl w:val="2"/>
        <w:numId w:val="15"/>
      </w:numPr>
      <w:tabs>
        <w:tab w:val="left" w:pos="720"/>
      </w:tabs>
      <w:outlineLvl w:val="2"/>
    </w:pPr>
    <w:rPr>
      <w:b/>
    </w:rPr>
  </w:style>
  <w:style w:type="paragraph" w:styleId="Heading4">
    <w:name w:val="heading 4"/>
    <w:aliases w:val="h4,4th level,H4,4,I4,l4,list 4,mh1l,Module heading 1 large (18 points),Head 4"/>
    <w:basedOn w:val="Normal"/>
    <w:next w:val="Normal"/>
    <w:qFormat/>
    <w:rsid w:val="004837E1"/>
    <w:pPr>
      <w:keepNext/>
      <w:numPr>
        <w:ilvl w:val="3"/>
        <w:numId w:val="15"/>
      </w:numPr>
      <w:tabs>
        <w:tab w:val="left" w:pos="950"/>
      </w:tabs>
      <w:outlineLvl w:val="3"/>
    </w:pPr>
    <w:rPr>
      <w:b/>
    </w:rPr>
  </w:style>
  <w:style w:type="paragraph" w:styleId="Heading5">
    <w:name w:val="heading 5"/>
    <w:aliases w:val="Table label,H5,h5,l5,hm,mh2,Module heading 2,Head 5,list 5,5,Block Label"/>
    <w:basedOn w:val="Normal"/>
    <w:next w:val="Normal"/>
    <w:qFormat/>
    <w:rsid w:val="004837E1"/>
    <w:pPr>
      <w:numPr>
        <w:ilvl w:val="4"/>
        <w:numId w:val="15"/>
      </w:numPr>
      <w:tabs>
        <w:tab w:val="left" w:pos="1109"/>
      </w:tabs>
      <w:outlineLvl w:val="4"/>
    </w:pPr>
    <w:rPr>
      <w:b/>
    </w:rPr>
  </w:style>
  <w:style w:type="paragraph" w:styleId="Heading6">
    <w:name w:val="heading 6"/>
    <w:aliases w:val="Figure label,H6,h6,l6,hsm,cnp,Caption number (page-wide),list 6"/>
    <w:basedOn w:val="Normal"/>
    <w:next w:val="Normal"/>
    <w:qFormat/>
    <w:rsid w:val="004837E1"/>
    <w:pPr>
      <w:numPr>
        <w:ilvl w:val="5"/>
        <w:numId w:val="15"/>
      </w:numPr>
      <w:tabs>
        <w:tab w:val="left" w:pos="1282"/>
      </w:tabs>
      <w:outlineLvl w:val="5"/>
    </w:pPr>
    <w:rPr>
      <w:b/>
    </w:rPr>
  </w:style>
  <w:style w:type="paragraph" w:styleId="Heading7">
    <w:name w:val="heading 7"/>
    <w:aliases w:val="H7,8"/>
    <w:basedOn w:val="Normal"/>
    <w:next w:val="Normal"/>
    <w:qFormat/>
    <w:rsid w:val="004837E1"/>
    <w:pPr>
      <w:numPr>
        <w:ilvl w:val="6"/>
        <w:numId w:val="15"/>
      </w:numPr>
      <w:tabs>
        <w:tab w:val="left" w:pos="1440"/>
      </w:tabs>
      <w:outlineLvl w:val="6"/>
    </w:pPr>
    <w:rPr>
      <w:b/>
    </w:rPr>
  </w:style>
  <w:style w:type="paragraph" w:styleId="Heading8">
    <w:name w:val="heading 8"/>
    <w:aliases w:val="fig. capt.,TH,(tab)"/>
    <w:basedOn w:val="Normal"/>
    <w:next w:val="Normal"/>
    <w:qFormat/>
    <w:rsid w:val="004837E1"/>
    <w:pPr>
      <w:numPr>
        <w:ilvl w:val="7"/>
        <w:numId w:val="15"/>
      </w:numPr>
      <w:tabs>
        <w:tab w:val="left" w:pos="1659"/>
      </w:tabs>
      <w:outlineLvl w:val="7"/>
    </w:pPr>
    <w:rPr>
      <w:b/>
    </w:rPr>
  </w:style>
  <w:style w:type="paragraph" w:styleId="Heading9">
    <w:name w:val="heading 9"/>
    <w:basedOn w:val="Normal"/>
    <w:next w:val="Normal"/>
    <w:qFormat/>
    <w:rsid w:val="004837E1"/>
    <w:pPr>
      <w:numPr>
        <w:ilvl w:val="8"/>
        <w:numId w:val="15"/>
      </w:numPr>
      <w:tabs>
        <w:tab w:val="left" w:pos="1872"/>
      </w:tabs>
      <w:outlineLvl w:val="8"/>
    </w:pPr>
    <w:rPr>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velopeAddress1">
    <w:name w:val="Envelope Address1"/>
    <w:basedOn w:val="Normal"/>
    <w:rsid w:val="004837E1"/>
    <w:pPr>
      <w:framePr w:w="7920" w:h="1980" w:hRule="exact" w:hSpace="180" w:wrap="auto" w:hAnchor="text" w:xAlign="center" w:yAlign="bottom"/>
      <w:ind w:left="2880"/>
    </w:pPr>
    <w:rPr>
      <w:sz w:val="24"/>
    </w:rPr>
  </w:style>
  <w:style w:type="paragraph" w:styleId="TOC5">
    <w:name w:val="toc 5"/>
    <w:basedOn w:val="Normal"/>
    <w:next w:val="Normal"/>
    <w:semiHidden/>
    <w:rsid w:val="004837E1"/>
    <w:pPr>
      <w:tabs>
        <w:tab w:val="left" w:leader="dot" w:pos="8827"/>
      </w:tabs>
      <w:ind w:left="880"/>
    </w:pPr>
  </w:style>
  <w:style w:type="paragraph" w:styleId="Caption">
    <w:name w:val="caption"/>
    <w:basedOn w:val="Normal"/>
    <w:next w:val="Normal"/>
    <w:link w:val="CaptionChar"/>
    <w:qFormat/>
    <w:rsid w:val="004837E1"/>
    <w:pPr>
      <w:spacing w:before="120" w:after="120"/>
      <w:jc w:val="center"/>
    </w:pPr>
    <w:rPr>
      <w:b/>
    </w:rPr>
  </w:style>
  <w:style w:type="paragraph" w:styleId="TOC1">
    <w:name w:val="toc 1"/>
    <w:basedOn w:val="Normal"/>
    <w:next w:val="Normal"/>
    <w:uiPriority w:val="39"/>
    <w:rsid w:val="004837E1"/>
    <w:pPr>
      <w:tabs>
        <w:tab w:val="left" w:leader="dot" w:pos="8827"/>
      </w:tabs>
      <w:spacing w:before="220"/>
      <w:ind w:left="518" w:hanging="518"/>
    </w:pPr>
    <w:rPr>
      <w:b/>
      <w:caps/>
    </w:rPr>
  </w:style>
  <w:style w:type="paragraph" w:styleId="TOC2">
    <w:name w:val="toc 2"/>
    <w:basedOn w:val="Normal"/>
    <w:next w:val="Normal"/>
    <w:uiPriority w:val="39"/>
    <w:rsid w:val="004837E1"/>
    <w:pPr>
      <w:tabs>
        <w:tab w:val="left" w:leader="dot" w:pos="8827"/>
      </w:tabs>
      <w:ind w:left="547" w:hanging="547"/>
    </w:pPr>
    <w:rPr>
      <w:b/>
      <w:caps/>
    </w:rPr>
  </w:style>
  <w:style w:type="paragraph" w:styleId="TOC3">
    <w:name w:val="toc 3"/>
    <w:basedOn w:val="Normal"/>
    <w:next w:val="Normal"/>
    <w:uiPriority w:val="39"/>
    <w:rsid w:val="004837E1"/>
    <w:pPr>
      <w:tabs>
        <w:tab w:val="left" w:leader="dot" w:pos="8827"/>
      </w:tabs>
      <w:ind w:left="677" w:hanging="677"/>
    </w:pPr>
    <w:rPr>
      <w:b/>
    </w:rPr>
  </w:style>
  <w:style w:type="paragraph" w:styleId="TOC4">
    <w:name w:val="toc 4"/>
    <w:basedOn w:val="Normal"/>
    <w:next w:val="Normal"/>
    <w:rsid w:val="004837E1"/>
    <w:pPr>
      <w:tabs>
        <w:tab w:val="left" w:leader="dot" w:pos="8827"/>
      </w:tabs>
      <w:ind w:left="835" w:hanging="835"/>
    </w:pPr>
    <w:rPr>
      <w:b/>
    </w:rPr>
  </w:style>
  <w:style w:type="paragraph" w:styleId="TOC6">
    <w:name w:val="toc 6"/>
    <w:basedOn w:val="Normal"/>
    <w:next w:val="Normal"/>
    <w:semiHidden/>
    <w:rsid w:val="004837E1"/>
    <w:pPr>
      <w:tabs>
        <w:tab w:val="left" w:leader="dot" w:pos="8827"/>
      </w:tabs>
      <w:ind w:left="1100"/>
    </w:pPr>
  </w:style>
  <w:style w:type="paragraph" w:styleId="TOC7">
    <w:name w:val="toc 7"/>
    <w:basedOn w:val="Normal"/>
    <w:next w:val="Normal"/>
    <w:semiHidden/>
    <w:rsid w:val="004837E1"/>
    <w:pPr>
      <w:tabs>
        <w:tab w:val="left" w:leader="dot" w:pos="8827"/>
      </w:tabs>
      <w:ind w:left="1320"/>
    </w:pPr>
  </w:style>
  <w:style w:type="paragraph" w:styleId="TOC8">
    <w:name w:val="toc 8"/>
    <w:basedOn w:val="Normal"/>
    <w:next w:val="Normal"/>
    <w:semiHidden/>
    <w:rsid w:val="004837E1"/>
    <w:pPr>
      <w:tabs>
        <w:tab w:val="left" w:leader="dot" w:pos="8827"/>
      </w:tabs>
      <w:ind w:left="1540"/>
    </w:pPr>
  </w:style>
  <w:style w:type="paragraph" w:styleId="TOC9">
    <w:name w:val="toc 9"/>
    <w:basedOn w:val="Normal"/>
    <w:next w:val="Normal"/>
    <w:semiHidden/>
    <w:rsid w:val="004837E1"/>
    <w:pPr>
      <w:tabs>
        <w:tab w:val="left" w:leader="dot" w:pos="8827"/>
      </w:tabs>
      <w:ind w:left="1760"/>
    </w:pPr>
  </w:style>
  <w:style w:type="paragraph" w:styleId="Footer">
    <w:name w:val="footer"/>
    <w:basedOn w:val="Normal"/>
    <w:link w:val="FooterChar"/>
    <w:uiPriority w:val="99"/>
    <w:rsid w:val="004837E1"/>
    <w:pPr>
      <w:tabs>
        <w:tab w:val="center" w:pos="4320"/>
        <w:tab w:val="right" w:pos="8640"/>
      </w:tabs>
    </w:pPr>
  </w:style>
  <w:style w:type="character" w:styleId="PageNumber">
    <w:name w:val="page number"/>
    <w:basedOn w:val="DefaultParagraphFont"/>
    <w:rsid w:val="004837E1"/>
  </w:style>
  <w:style w:type="paragraph" w:customStyle="1" w:styleId="Captiontable">
    <w:name w:val="Caption:table"/>
    <w:basedOn w:val="Caption"/>
    <w:next w:val="Normal"/>
    <w:rsid w:val="004837E1"/>
    <w:pPr>
      <w:keepNext/>
    </w:pPr>
  </w:style>
  <w:style w:type="paragraph" w:customStyle="1" w:styleId="Heading1A">
    <w:name w:val="Heading 1A"/>
    <w:basedOn w:val="Heading1"/>
    <w:next w:val="Normal"/>
    <w:rsid w:val="004837E1"/>
    <w:pPr>
      <w:numPr>
        <w:numId w:val="14"/>
      </w:numPr>
      <w:outlineLvl w:val="9"/>
    </w:pPr>
  </w:style>
  <w:style w:type="paragraph" w:customStyle="1" w:styleId="Heading2A">
    <w:name w:val="Heading 2A"/>
    <w:basedOn w:val="Heading2"/>
    <w:next w:val="Normal"/>
    <w:rsid w:val="00F955AE"/>
    <w:pPr>
      <w:numPr>
        <w:ilvl w:val="0"/>
        <w:numId w:val="0"/>
      </w:numPr>
      <w:outlineLvl w:val="9"/>
    </w:pPr>
    <w:rPr>
      <w:i/>
    </w:rPr>
  </w:style>
  <w:style w:type="paragraph" w:customStyle="1" w:styleId="Heading3A">
    <w:name w:val="Heading 3A"/>
    <w:basedOn w:val="Heading3"/>
    <w:next w:val="Normal"/>
    <w:rsid w:val="00F955AE"/>
    <w:pPr>
      <w:numPr>
        <w:ilvl w:val="0"/>
        <w:numId w:val="0"/>
      </w:numPr>
      <w:outlineLvl w:val="9"/>
    </w:pPr>
    <w:rPr>
      <w:i/>
    </w:rPr>
  </w:style>
  <w:style w:type="paragraph" w:customStyle="1" w:styleId="Heading4A">
    <w:name w:val="Heading 4A"/>
    <w:basedOn w:val="Heading4"/>
    <w:next w:val="Normal"/>
    <w:rsid w:val="004837E1"/>
    <w:pPr>
      <w:numPr>
        <w:numId w:val="14"/>
      </w:numPr>
      <w:outlineLvl w:val="9"/>
    </w:pPr>
  </w:style>
  <w:style w:type="paragraph" w:customStyle="1" w:styleId="Heading5A">
    <w:name w:val="Heading 5A"/>
    <w:basedOn w:val="Heading5"/>
    <w:next w:val="Normal"/>
    <w:rsid w:val="004837E1"/>
    <w:pPr>
      <w:numPr>
        <w:numId w:val="14"/>
      </w:numPr>
      <w:outlineLvl w:val="9"/>
    </w:pPr>
  </w:style>
  <w:style w:type="paragraph" w:customStyle="1" w:styleId="Heading6A">
    <w:name w:val="Heading 6A"/>
    <w:basedOn w:val="Heading6"/>
    <w:next w:val="Normal"/>
    <w:rsid w:val="004837E1"/>
    <w:pPr>
      <w:numPr>
        <w:ilvl w:val="0"/>
        <w:numId w:val="0"/>
      </w:numPr>
      <w:outlineLvl w:val="9"/>
    </w:pPr>
  </w:style>
  <w:style w:type="paragraph" w:styleId="TableofFigures">
    <w:name w:val="table of figures"/>
    <w:basedOn w:val="Normal"/>
    <w:next w:val="Normal"/>
    <w:uiPriority w:val="99"/>
    <w:rsid w:val="004837E1"/>
    <w:pPr>
      <w:tabs>
        <w:tab w:val="left" w:leader="dot" w:pos="8827"/>
      </w:tabs>
      <w:ind w:left="446" w:hanging="446"/>
    </w:pPr>
    <w:rPr>
      <w:b/>
    </w:rPr>
  </w:style>
  <w:style w:type="paragraph" w:customStyle="1" w:styleId="Figure">
    <w:name w:val="Figure"/>
    <w:rsid w:val="004837E1"/>
    <w:pPr>
      <w:jc w:val="center"/>
    </w:pPr>
    <w:rPr>
      <w:noProof/>
      <w:sz w:val="22"/>
    </w:rPr>
  </w:style>
  <w:style w:type="paragraph" w:styleId="Header">
    <w:name w:val="header"/>
    <w:basedOn w:val="Normal"/>
    <w:link w:val="HeaderChar"/>
    <w:rsid w:val="004837E1"/>
    <w:pPr>
      <w:tabs>
        <w:tab w:val="center" w:pos="4320"/>
        <w:tab w:val="right" w:pos="8640"/>
      </w:tabs>
    </w:pPr>
  </w:style>
  <w:style w:type="paragraph" w:customStyle="1" w:styleId="BulletLev1">
    <w:name w:val="BulletLev1"/>
    <w:basedOn w:val="Normal"/>
    <w:link w:val="BulletLev1CharChar"/>
    <w:rsid w:val="004837E1"/>
    <w:pPr>
      <w:numPr>
        <w:numId w:val="12"/>
      </w:numPr>
    </w:pPr>
  </w:style>
  <w:style w:type="paragraph" w:customStyle="1" w:styleId="BulletLev2">
    <w:name w:val="BulletLev2"/>
    <w:basedOn w:val="BulletLev1"/>
    <w:rsid w:val="004837E1"/>
    <w:pPr>
      <w:numPr>
        <w:ilvl w:val="1"/>
      </w:numPr>
    </w:pPr>
  </w:style>
  <w:style w:type="paragraph" w:customStyle="1" w:styleId="BulletLev1Double">
    <w:name w:val="BulletLev1Double"/>
    <w:qFormat/>
    <w:rsid w:val="000875CB"/>
    <w:pPr>
      <w:numPr>
        <w:numId w:val="13"/>
      </w:numPr>
      <w:spacing w:after="220"/>
    </w:pPr>
    <w:rPr>
      <w:sz w:val="22"/>
    </w:rPr>
  </w:style>
  <w:style w:type="table" w:styleId="TableGrid">
    <w:name w:val="Table Grid"/>
    <w:basedOn w:val="TableNormal"/>
    <w:rsid w:val="004837E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Lev2Double">
    <w:name w:val="BulletLev2Double"/>
    <w:qFormat/>
    <w:rsid w:val="000875CB"/>
    <w:pPr>
      <w:numPr>
        <w:ilvl w:val="1"/>
        <w:numId w:val="13"/>
      </w:numPr>
      <w:spacing w:after="220"/>
    </w:pPr>
    <w:rPr>
      <w:sz w:val="22"/>
    </w:rPr>
  </w:style>
  <w:style w:type="paragraph" w:customStyle="1" w:styleId="BulletLev3">
    <w:name w:val="BulletLev3"/>
    <w:basedOn w:val="Normal"/>
    <w:rsid w:val="004837E1"/>
    <w:pPr>
      <w:numPr>
        <w:ilvl w:val="2"/>
        <w:numId w:val="12"/>
      </w:numPr>
    </w:pPr>
  </w:style>
  <w:style w:type="paragraph" w:customStyle="1" w:styleId="BulletLev4">
    <w:name w:val="BulletLev4"/>
    <w:basedOn w:val="Normal"/>
    <w:rsid w:val="004837E1"/>
    <w:pPr>
      <w:numPr>
        <w:ilvl w:val="3"/>
        <w:numId w:val="12"/>
      </w:numPr>
    </w:pPr>
  </w:style>
  <w:style w:type="paragraph" w:customStyle="1" w:styleId="NumLev1">
    <w:name w:val="NumLev1"/>
    <w:basedOn w:val="Normal"/>
    <w:rsid w:val="004837E1"/>
    <w:pPr>
      <w:numPr>
        <w:numId w:val="16"/>
      </w:numPr>
      <w:tabs>
        <w:tab w:val="left" w:pos="720"/>
      </w:tabs>
    </w:pPr>
  </w:style>
  <w:style w:type="paragraph" w:customStyle="1" w:styleId="NumLev2">
    <w:name w:val="NumLev2"/>
    <w:basedOn w:val="Normal"/>
    <w:autoRedefine/>
    <w:rsid w:val="0011160E"/>
    <w:pPr>
      <w:keepNext/>
      <w:numPr>
        <w:ilvl w:val="1"/>
        <w:numId w:val="16"/>
      </w:numPr>
      <w:tabs>
        <w:tab w:val="left" w:pos="1080"/>
      </w:tabs>
    </w:pPr>
  </w:style>
  <w:style w:type="paragraph" w:customStyle="1" w:styleId="NumLev1Double">
    <w:name w:val="NumLev1Double"/>
    <w:qFormat/>
    <w:rsid w:val="004837E1"/>
    <w:pPr>
      <w:numPr>
        <w:numId w:val="17"/>
      </w:numPr>
      <w:spacing w:after="220"/>
    </w:pPr>
    <w:rPr>
      <w:sz w:val="22"/>
    </w:rPr>
  </w:style>
  <w:style w:type="paragraph" w:customStyle="1" w:styleId="Reference">
    <w:name w:val="Reference"/>
    <w:qFormat/>
    <w:rsid w:val="004837E1"/>
    <w:pPr>
      <w:numPr>
        <w:numId w:val="18"/>
      </w:numPr>
    </w:pPr>
    <w:rPr>
      <w:sz w:val="22"/>
    </w:rPr>
  </w:style>
  <w:style w:type="paragraph" w:customStyle="1" w:styleId="TableHeading">
    <w:name w:val="Table Heading"/>
    <w:rsid w:val="004837E1"/>
    <w:pPr>
      <w:keepNext/>
      <w:keepLines/>
      <w:spacing w:before="20" w:after="20"/>
      <w:jc w:val="center"/>
    </w:pPr>
    <w:rPr>
      <w:b/>
      <w:bCs/>
      <w:sz w:val="22"/>
    </w:rPr>
  </w:style>
  <w:style w:type="paragraph" w:customStyle="1" w:styleId="Appendix">
    <w:name w:val="Appendix"/>
    <w:basedOn w:val="Title"/>
    <w:next w:val="Normal"/>
    <w:rsid w:val="004837E1"/>
    <w:pPr>
      <w:spacing w:before="0" w:after="0"/>
    </w:pPr>
    <w:rPr>
      <w:rFonts w:ascii="Times New Roman" w:hAnsi="Times New Roman"/>
      <w:caps/>
      <w:sz w:val="24"/>
    </w:rPr>
  </w:style>
  <w:style w:type="paragraph" w:styleId="Title">
    <w:name w:val="Title"/>
    <w:basedOn w:val="Normal"/>
    <w:qFormat/>
    <w:rsid w:val="004837E1"/>
    <w:pPr>
      <w:spacing w:before="240" w:after="60"/>
      <w:jc w:val="center"/>
      <w:outlineLvl w:val="0"/>
    </w:pPr>
    <w:rPr>
      <w:rFonts w:ascii="Arial" w:hAnsi="Arial" w:cs="Arial"/>
      <w:b/>
      <w:bCs/>
      <w:kern w:val="28"/>
      <w:sz w:val="32"/>
      <w:szCs w:val="32"/>
    </w:rPr>
  </w:style>
  <w:style w:type="paragraph" w:customStyle="1" w:styleId="Appendix1">
    <w:name w:val="Appendix 1"/>
    <w:basedOn w:val="Normal"/>
    <w:next w:val="Normal"/>
    <w:rsid w:val="004837E1"/>
    <w:pPr>
      <w:numPr>
        <w:numId w:val="9"/>
      </w:numPr>
      <w:jc w:val="center"/>
    </w:pPr>
    <w:rPr>
      <w:b/>
      <w:caps/>
      <w:sz w:val="26"/>
    </w:rPr>
  </w:style>
  <w:style w:type="paragraph" w:customStyle="1" w:styleId="Appendix2">
    <w:name w:val="Appendix 2"/>
    <w:basedOn w:val="Normal"/>
    <w:next w:val="Normal"/>
    <w:rsid w:val="004837E1"/>
    <w:pPr>
      <w:numPr>
        <w:ilvl w:val="1"/>
        <w:numId w:val="9"/>
      </w:numPr>
      <w:tabs>
        <w:tab w:val="left" w:pos="547"/>
      </w:tabs>
    </w:pPr>
    <w:rPr>
      <w:b/>
      <w:caps/>
    </w:rPr>
  </w:style>
  <w:style w:type="paragraph" w:customStyle="1" w:styleId="Appendix3">
    <w:name w:val="Appendix 3"/>
    <w:basedOn w:val="Normal"/>
    <w:next w:val="Normal"/>
    <w:rsid w:val="004837E1"/>
    <w:pPr>
      <w:numPr>
        <w:ilvl w:val="2"/>
        <w:numId w:val="9"/>
      </w:numPr>
      <w:tabs>
        <w:tab w:val="left" w:pos="720"/>
      </w:tabs>
    </w:pPr>
    <w:rPr>
      <w:b/>
    </w:rPr>
  </w:style>
  <w:style w:type="paragraph" w:customStyle="1" w:styleId="Appendix4">
    <w:name w:val="Appendix 4"/>
    <w:basedOn w:val="Normal"/>
    <w:next w:val="Normal"/>
    <w:rsid w:val="004837E1"/>
    <w:pPr>
      <w:numPr>
        <w:ilvl w:val="3"/>
        <w:numId w:val="9"/>
      </w:numPr>
      <w:tabs>
        <w:tab w:val="left" w:pos="950"/>
      </w:tabs>
    </w:pPr>
    <w:rPr>
      <w:b/>
    </w:rPr>
  </w:style>
  <w:style w:type="paragraph" w:customStyle="1" w:styleId="Appendix5">
    <w:name w:val="Appendix 5"/>
    <w:basedOn w:val="Normal"/>
    <w:next w:val="Normal"/>
    <w:rsid w:val="004837E1"/>
    <w:pPr>
      <w:numPr>
        <w:ilvl w:val="4"/>
        <w:numId w:val="9"/>
      </w:numPr>
      <w:tabs>
        <w:tab w:val="left" w:pos="1109"/>
      </w:tabs>
    </w:pPr>
    <w:rPr>
      <w:b/>
    </w:rPr>
  </w:style>
  <w:style w:type="paragraph" w:customStyle="1" w:styleId="Attachment">
    <w:name w:val="Attachment"/>
    <w:basedOn w:val="Normal"/>
    <w:next w:val="Normal"/>
    <w:rsid w:val="004837E1"/>
    <w:pPr>
      <w:numPr>
        <w:numId w:val="11"/>
      </w:numPr>
      <w:jc w:val="center"/>
    </w:pPr>
    <w:rPr>
      <w:rFonts w:ascii="Times New Roman Bold" w:hAnsi="Times New Roman Bold"/>
      <w:b/>
      <w:caps/>
      <w:sz w:val="24"/>
    </w:rPr>
  </w:style>
  <w:style w:type="paragraph" w:customStyle="1" w:styleId="Attachment10">
    <w:name w:val="Attachment1"/>
    <w:basedOn w:val="Normal"/>
    <w:next w:val="Normal"/>
    <w:rsid w:val="004837E1"/>
    <w:pPr>
      <w:keepNext/>
      <w:numPr>
        <w:ilvl w:val="1"/>
        <w:numId w:val="11"/>
      </w:numPr>
      <w:outlineLvl w:val="0"/>
    </w:pPr>
    <w:rPr>
      <w:rFonts w:ascii="Times New Roman Bold" w:hAnsi="Times New Roman Bold" w:cs="Arial"/>
      <w:b/>
      <w:bCs/>
      <w:kern w:val="28"/>
      <w:sz w:val="20"/>
      <w:szCs w:val="32"/>
    </w:rPr>
  </w:style>
  <w:style w:type="paragraph" w:customStyle="1" w:styleId="Attachment20">
    <w:name w:val="Attachment2"/>
    <w:basedOn w:val="Normal"/>
    <w:next w:val="Normal"/>
    <w:rsid w:val="004837E1"/>
    <w:pPr>
      <w:numPr>
        <w:ilvl w:val="2"/>
        <w:numId w:val="11"/>
      </w:numPr>
    </w:pPr>
    <w:rPr>
      <w:sz w:val="20"/>
    </w:rPr>
  </w:style>
  <w:style w:type="paragraph" w:customStyle="1" w:styleId="Attachment30">
    <w:name w:val="Attachment3"/>
    <w:basedOn w:val="Heading2"/>
    <w:next w:val="Normal"/>
    <w:rsid w:val="004837E1"/>
    <w:pPr>
      <w:numPr>
        <w:ilvl w:val="3"/>
        <w:numId w:val="11"/>
      </w:numPr>
      <w:tabs>
        <w:tab w:val="clear" w:pos="547"/>
      </w:tabs>
      <w:jc w:val="both"/>
    </w:pPr>
    <w:rPr>
      <w:b w:val="0"/>
      <w:caps w:val="0"/>
      <w:sz w:val="20"/>
    </w:rPr>
  </w:style>
  <w:style w:type="paragraph" w:customStyle="1" w:styleId="Attachment40">
    <w:name w:val="Attachment4"/>
    <w:basedOn w:val="Heading3"/>
    <w:next w:val="Normal"/>
    <w:rsid w:val="004837E1"/>
    <w:pPr>
      <w:numPr>
        <w:ilvl w:val="4"/>
        <w:numId w:val="11"/>
      </w:numPr>
      <w:tabs>
        <w:tab w:val="clear" w:pos="720"/>
      </w:tabs>
      <w:jc w:val="both"/>
    </w:pPr>
    <w:rPr>
      <w:b w:val="0"/>
      <w:sz w:val="20"/>
    </w:rPr>
  </w:style>
  <w:style w:type="paragraph" w:customStyle="1" w:styleId="Attachment50">
    <w:name w:val="Attachment5"/>
    <w:basedOn w:val="Heading4"/>
    <w:next w:val="Normal"/>
    <w:rsid w:val="004837E1"/>
    <w:pPr>
      <w:numPr>
        <w:ilvl w:val="5"/>
        <w:numId w:val="11"/>
      </w:numPr>
      <w:tabs>
        <w:tab w:val="clear" w:pos="950"/>
      </w:tabs>
      <w:jc w:val="both"/>
    </w:pPr>
    <w:rPr>
      <w:b w:val="0"/>
      <w:sz w:val="20"/>
    </w:rPr>
  </w:style>
  <w:style w:type="paragraph" w:customStyle="1" w:styleId="Schedule">
    <w:name w:val="Schedule"/>
    <w:basedOn w:val="Normal"/>
    <w:next w:val="Normal"/>
    <w:rsid w:val="004837E1"/>
    <w:pPr>
      <w:numPr>
        <w:numId w:val="19"/>
      </w:numPr>
      <w:jc w:val="center"/>
    </w:pPr>
    <w:rPr>
      <w:rFonts w:ascii="Times New Roman Bold" w:hAnsi="Times New Roman Bold"/>
      <w:b/>
      <w:caps/>
      <w:sz w:val="24"/>
    </w:rPr>
  </w:style>
  <w:style w:type="paragraph" w:customStyle="1" w:styleId="Schedule1">
    <w:name w:val="Schedule 1"/>
    <w:basedOn w:val="Normal"/>
    <w:next w:val="Normal"/>
    <w:rsid w:val="004837E1"/>
    <w:pPr>
      <w:numPr>
        <w:ilvl w:val="1"/>
        <w:numId w:val="19"/>
      </w:numPr>
    </w:pPr>
    <w:rPr>
      <w:b/>
      <w:sz w:val="20"/>
    </w:rPr>
  </w:style>
  <w:style w:type="paragraph" w:customStyle="1" w:styleId="Schedule2">
    <w:name w:val="Schedule 2"/>
    <w:basedOn w:val="Normal"/>
    <w:next w:val="Normal"/>
    <w:rsid w:val="004837E1"/>
    <w:pPr>
      <w:numPr>
        <w:ilvl w:val="2"/>
        <w:numId w:val="19"/>
      </w:numPr>
      <w:jc w:val="both"/>
    </w:pPr>
    <w:rPr>
      <w:sz w:val="20"/>
    </w:rPr>
  </w:style>
  <w:style w:type="paragraph" w:customStyle="1" w:styleId="Schedule3">
    <w:name w:val="Schedule 3"/>
    <w:basedOn w:val="Normal"/>
    <w:next w:val="Normal"/>
    <w:rsid w:val="004837E1"/>
    <w:pPr>
      <w:numPr>
        <w:ilvl w:val="3"/>
        <w:numId w:val="19"/>
      </w:numPr>
      <w:jc w:val="both"/>
    </w:pPr>
    <w:rPr>
      <w:sz w:val="20"/>
    </w:rPr>
  </w:style>
  <w:style w:type="paragraph" w:customStyle="1" w:styleId="Schedule4">
    <w:name w:val="Schedule 4"/>
    <w:basedOn w:val="Normal"/>
    <w:rsid w:val="004837E1"/>
    <w:pPr>
      <w:numPr>
        <w:ilvl w:val="4"/>
        <w:numId w:val="19"/>
      </w:numPr>
      <w:jc w:val="both"/>
    </w:pPr>
    <w:rPr>
      <w:sz w:val="20"/>
    </w:rPr>
  </w:style>
  <w:style w:type="paragraph" w:customStyle="1" w:styleId="Schedule5">
    <w:name w:val="Schedule 5"/>
    <w:basedOn w:val="Normal"/>
    <w:next w:val="Normal"/>
    <w:rsid w:val="004837E1"/>
    <w:pPr>
      <w:numPr>
        <w:ilvl w:val="5"/>
        <w:numId w:val="19"/>
      </w:numPr>
      <w:jc w:val="both"/>
    </w:pPr>
    <w:rPr>
      <w:sz w:val="20"/>
    </w:rPr>
  </w:style>
  <w:style w:type="paragraph" w:customStyle="1" w:styleId="Appendix6">
    <w:name w:val="Appendix 6"/>
    <w:basedOn w:val="Normal"/>
    <w:next w:val="Normal"/>
    <w:rsid w:val="004837E1"/>
    <w:pPr>
      <w:numPr>
        <w:ilvl w:val="5"/>
        <w:numId w:val="9"/>
      </w:numPr>
      <w:tabs>
        <w:tab w:val="left" w:pos="1282"/>
      </w:tabs>
    </w:pPr>
    <w:rPr>
      <w:b/>
    </w:rPr>
  </w:style>
  <w:style w:type="paragraph" w:customStyle="1" w:styleId="Appendix7">
    <w:name w:val="Appendix 7"/>
    <w:basedOn w:val="Normal"/>
    <w:next w:val="Normal"/>
    <w:rsid w:val="004837E1"/>
    <w:pPr>
      <w:numPr>
        <w:ilvl w:val="6"/>
        <w:numId w:val="9"/>
      </w:numPr>
      <w:tabs>
        <w:tab w:val="left" w:pos="1440"/>
      </w:tabs>
    </w:pPr>
    <w:rPr>
      <w:b/>
    </w:rPr>
  </w:style>
  <w:style w:type="paragraph" w:customStyle="1" w:styleId="Appendix8">
    <w:name w:val="Appendix 8"/>
    <w:basedOn w:val="Normal"/>
    <w:next w:val="Normal"/>
    <w:rsid w:val="004837E1"/>
    <w:pPr>
      <w:numPr>
        <w:ilvl w:val="7"/>
        <w:numId w:val="9"/>
      </w:numPr>
      <w:tabs>
        <w:tab w:val="left" w:pos="1659"/>
      </w:tabs>
    </w:pPr>
    <w:rPr>
      <w:b/>
    </w:rPr>
  </w:style>
  <w:style w:type="paragraph" w:customStyle="1" w:styleId="Appendix9">
    <w:name w:val="Appendix 9"/>
    <w:basedOn w:val="Normal"/>
    <w:next w:val="Normal"/>
    <w:rsid w:val="004837E1"/>
    <w:pPr>
      <w:numPr>
        <w:ilvl w:val="8"/>
        <w:numId w:val="9"/>
      </w:numPr>
      <w:tabs>
        <w:tab w:val="left" w:pos="1872"/>
      </w:tabs>
    </w:pPr>
    <w:rPr>
      <w:b/>
    </w:rPr>
  </w:style>
  <w:style w:type="paragraph" w:customStyle="1" w:styleId="Annex2">
    <w:name w:val="Annex 2"/>
    <w:basedOn w:val="Normal"/>
    <w:next w:val="Normal"/>
    <w:rsid w:val="004837E1"/>
    <w:pPr>
      <w:numPr>
        <w:ilvl w:val="1"/>
        <w:numId w:val="8"/>
      </w:numPr>
    </w:pPr>
    <w:rPr>
      <w:b/>
    </w:rPr>
  </w:style>
  <w:style w:type="paragraph" w:customStyle="1" w:styleId="Annex3">
    <w:name w:val="Annex 3"/>
    <w:basedOn w:val="Normal"/>
    <w:next w:val="Normal"/>
    <w:rsid w:val="004837E1"/>
    <w:pPr>
      <w:numPr>
        <w:ilvl w:val="2"/>
        <w:numId w:val="8"/>
      </w:numPr>
      <w:tabs>
        <w:tab w:val="left" w:pos="950"/>
      </w:tabs>
    </w:pPr>
    <w:rPr>
      <w:b/>
    </w:rPr>
  </w:style>
  <w:style w:type="paragraph" w:customStyle="1" w:styleId="Annex4">
    <w:name w:val="Annex 4"/>
    <w:basedOn w:val="Normal"/>
    <w:rsid w:val="004837E1"/>
    <w:pPr>
      <w:numPr>
        <w:ilvl w:val="3"/>
        <w:numId w:val="8"/>
      </w:numPr>
      <w:tabs>
        <w:tab w:val="left" w:pos="1109"/>
      </w:tabs>
    </w:pPr>
    <w:rPr>
      <w:b/>
    </w:rPr>
  </w:style>
  <w:style w:type="paragraph" w:customStyle="1" w:styleId="Annex5">
    <w:name w:val="Annex 5"/>
    <w:basedOn w:val="Normal"/>
    <w:next w:val="Normal"/>
    <w:rsid w:val="004837E1"/>
    <w:pPr>
      <w:numPr>
        <w:ilvl w:val="4"/>
        <w:numId w:val="8"/>
      </w:numPr>
      <w:tabs>
        <w:tab w:val="left" w:pos="1282"/>
      </w:tabs>
    </w:pPr>
    <w:rPr>
      <w:b/>
    </w:rPr>
  </w:style>
  <w:style w:type="paragraph" w:customStyle="1" w:styleId="Annex6">
    <w:name w:val="Annex 6"/>
    <w:basedOn w:val="Normal"/>
    <w:rsid w:val="004837E1"/>
    <w:pPr>
      <w:numPr>
        <w:ilvl w:val="5"/>
        <w:numId w:val="8"/>
      </w:numPr>
      <w:tabs>
        <w:tab w:val="left" w:pos="1440"/>
      </w:tabs>
    </w:pPr>
    <w:rPr>
      <w:b/>
    </w:rPr>
  </w:style>
  <w:style w:type="paragraph" w:customStyle="1" w:styleId="Annex1">
    <w:name w:val="Annex 1"/>
    <w:basedOn w:val="Normal"/>
    <w:rsid w:val="004837E1"/>
    <w:pPr>
      <w:numPr>
        <w:numId w:val="8"/>
      </w:numPr>
      <w:jc w:val="center"/>
    </w:pPr>
    <w:rPr>
      <w:b/>
      <w:caps/>
      <w:sz w:val="26"/>
    </w:rPr>
  </w:style>
  <w:style w:type="paragraph" w:customStyle="1" w:styleId="Annex7">
    <w:name w:val="Annex 7"/>
    <w:basedOn w:val="Normal"/>
    <w:rsid w:val="004837E1"/>
    <w:pPr>
      <w:numPr>
        <w:ilvl w:val="6"/>
        <w:numId w:val="8"/>
      </w:numPr>
      <w:tabs>
        <w:tab w:val="left" w:pos="1659"/>
      </w:tabs>
    </w:pPr>
    <w:rPr>
      <w:b/>
    </w:rPr>
  </w:style>
  <w:style w:type="paragraph" w:customStyle="1" w:styleId="Annex8">
    <w:name w:val="Annex 8"/>
    <w:basedOn w:val="Normal"/>
    <w:rsid w:val="004837E1"/>
    <w:pPr>
      <w:numPr>
        <w:ilvl w:val="7"/>
        <w:numId w:val="8"/>
      </w:numPr>
      <w:tabs>
        <w:tab w:val="left" w:pos="1872"/>
      </w:tabs>
    </w:pPr>
    <w:rPr>
      <w:b/>
    </w:rPr>
  </w:style>
  <w:style w:type="paragraph" w:customStyle="1" w:styleId="Annex9">
    <w:name w:val="Annex 9"/>
    <w:basedOn w:val="Normal"/>
    <w:next w:val="Normal"/>
    <w:rsid w:val="004837E1"/>
    <w:pPr>
      <w:numPr>
        <w:ilvl w:val="8"/>
        <w:numId w:val="8"/>
      </w:numPr>
      <w:tabs>
        <w:tab w:val="left" w:pos="2160"/>
      </w:tabs>
    </w:pPr>
    <w:rPr>
      <w:b/>
    </w:rPr>
  </w:style>
  <w:style w:type="paragraph" w:customStyle="1" w:styleId="Attachment2">
    <w:name w:val="Attachment 2"/>
    <w:basedOn w:val="Normal"/>
    <w:next w:val="Normal"/>
    <w:rsid w:val="004837E1"/>
    <w:pPr>
      <w:numPr>
        <w:ilvl w:val="1"/>
        <w:numId w:val="10"/>
      </w:numPr>
    </w:pPr>
    <w:rPr>
      <w:b/>
    </w:rPr>
  </w:style>
  <w:style w:type="paragraph" w:customStyle="1" w:styleId="Attachment3">
    <w:name w:val="Attachment 3"/>
    <w:basedOn w:val="Normal"/>
    <w:next w:val="Normal"/>
    <w:rsid w:val="004837E1"/>
    <w:pPr>
      <w:numPr>
        <w:ilvl w:val="2"/>
        <w:numId w:val="10"/>
      </w:numPr>
    </w:pPr>
    <w:rPr>
      <w:b/>
    </w:rPr>
  </w:style>
  <w:style w:type="paragraph" w:customStyle="1" w:styleId="Attachment4">
    <w:name w:val="Attachment 4"/>
    <w:basedOn w:val="Normal"/>
    <w:next w:val="Normal"/>
    <w:rsid w:val="004837E1"/>
    <w:pPr>
      <w:numPr>
        <w:ilvl w:val="3"/>
        <w:numId w:val="10"/>
      </w:numPr>
    </w:pPr>
    <w:rPr>
      <w:b/>
    </w:rPr>
  </w:style>
  <w:style w:type="paragraph" w:customStyle="1" w:styleId="Attachment5">
    <w:name w:val="Attachment 5"/>
    <w:basedOn w:val="Normal"/>
    <w:next w:val="Normal"/>
    <w:rsid w:val="004837E1"/>
    <w:pPr>
      <w:numPr>
        <w:ilvl w:val="4"/>
        <w:numId w:val="10"/>
      </w:numPr>
    </w:pPr>
    <w:rPr>
      <w:b/>
    </w:rPr>
  </w:style>
  <w:style w:type="paragraph" w:customStyle="1" w:styleId="Attachment6">
    <w:name w:val="Attachment 6"/>
    <w:basedOn w:val="Normal"/>
    <w:next w:val="Normal"/>
    <w:rsid w:val="004837E1"/>
    <w:pPr>
      <w:numPr>
        <w:ilvl w:val="5"/>
        <w:numId w:val="10"/>
      </w:numPr>
    </w:pPr>
    <w:rPr>
      <w:b/>
    </w:rPr>
  </w:style>
  <w:style w:type="paragraph" w:customStyle="1" w:styleId="Attachment7">
    <w:name w:val="Attachment 7"/>
    <w:basedOn w:val="Normal"/>
    <w:next w:val="Normal"/>
    <w:rsid w:val="004837E1"/>
    <w:pPr>
      <w:numPr>
        <w:ilvl w:val="6"/>
        <w:numId w:val="10"/>
      </w:numPr>
    </w:pPr>
    <w:rPr>
      <w:b/>
    </w:rPr>
  </w:style>
  <w:style w:type="paragraph" w:customStyle="1" w:styleId="Attachment8">
    <w:name w:val="Attachment 8"/>
    <w:basedOn w:val="Normal"/>
    <w:next w:val="Normal"/>
    <w:rsid w:val="004837E1"/>
    <w:pPr>
      <w:numPr>
        <w:ilvl w:val="7"/>
        <w:numId w:val="10"/>
      </w:numPr>
    </w:pPr>
    <w:rPr>
      <w:b/>
    </w:rPr>
  </w:style>
  <w:style w:type="paragraph" w:customStyle="1" w:styleId="Attachment9">
    <w:name w:val="Attachment 9"/>
    <w:basedOn w:val="Normal"/>
    <w:next w:val="Normal"/>
    <w:rsid w:val="004837E1"/>
    <w:pPr>
      <w:numPr>
        <w:ilvl w:val="8"/>
        <w:numId w:val="10"/>
      </w:numPr>
    </w:pPr>
    <w:rPr>
      <w:b/>
    </w:rPr>
  </w:style>
  <w:style w:type="paragraph" w:customStyle="1" w:styleId="Attachment1">
    <w:name w:val="Attachment 1"/>
    <w:basedOn w:val="Normal"/>
    <w:next w:val="Normal"/>
    <w:rsid w:val="004837E1"/>
    <w:pPr>
      <w:numPr>
        <w:numId w:val="10"/>
      </w:numPr>
      <w:jc w:val="center"/>
    </w:pPr>
    <w:rPr>
      <w:b/>
      <w:caps/>
      <w:sz w:val="26"/>
    </w:rPr>
  </w:style>
  <w:style w:type="paragraph" w:customStyle="1" w:styleId="NumLev3">
    <w:name w:val="NumLev3"/>
    <w:basedOn w:val="Normal"/>
    <w:rsid w:val="004837E1"/>
    <w:pPr>
      <w:numPr>
        <w:ilvl w:val="2"/>
        <w:numId w:val="16"/>
      </w:numPr>
      <w:tabs>
        <w:tab w:val="left" w:pos="1440"/>
      </w:tabs>
    </w:pPr>
  </w:style>
  <w:style w:type="paragraph" w:customStyle="1" w:styleId="NumLev4">
    <w:name w:val="NumLev4"/>
    <w:basedOn w:val="Normal"/>
    <w:rsid w:val="004837E1"/>
    <w:pPr>
      <w:numPr>
        <w:ilvl w:val="3"/>
        <w:numId w:val="16"/>
      </w:numPr>
      <w:tabs>
        <w:tab w:val="left" w:pos="1800"/>
      </w:tabs>
    </w:pPr>
  </w:style>
  <w:style w:type="paragraph" w:customStyle="1" w:styleId="TableText">
    <w:name w:val="Table Text"/>
    <w:basedOn w:val="Normal"/>
    <w:rsid w:val="004837E1"/>
    <w:pPr>
      <w:spacing w:before="20" w:after="20"/>
    </w:pPr>
  </w:style>
  <w:style w:type="paragraph" w:customStyle="1" w:styleId="BulletLev3Double">
    <w:name w:val="BulletLev3Double"/>
    <w:qFormat/>
    <w:rsid w:val="004837E1"/>
    <w:pPr>
      <w:numPr>
        <w:ilvl w:val="2"/>
        <w:numId w:val="13"/>
      </w:numPr>
      <w:spacing w:after="220"/>
    </w:pPr>
    <w:rPr>
      <w:sz w:val="22"/>
    </w:rPr>
  </w:style>
  <w:style w:type="paragraph" w:customStyle="1" w:styleId="NumLev2Double">
    <w:name w:val="NumLev2Double"/>
    <w:basedOn w:val="NumLev2"/>
    <w:qFormat/>
    <w:rsid w:val="004837E1"/>
    <w:pPr>
      <w:numPr>
        <w:numId w:val="17"/>
      </w:numPr>
      <w:spacing w:after="220"/>
    </w:pPr>
  </w:style>
  <w:style w:type="paragraph" w:customStyle="1" w:styleId="NumLev3Double">
    <w:name w:val="NumLev3Double"/>
    <w:basedOn w:val="NumLev3"/>
    <w:qFormat/>
    <w:rsid w:val="004837E1"/>
    <w:pPr>
      <w:numPr>
        <w:numId w:val="17"/>
      </w:numPr>
      <w:spacing w:after="220"/>
    </w:pPr>
  </w:style>
  <w:style w:type="paragraph" w:customStyle="1" w:styleId="NumLev4Double">
    <w:name w:val="NumLev4Double"/>
    <w:basedOn w:val="NumLev4"/>
    <w:qFormat/>
    <w:rsid w:val="004837E1"/>
    <w:pPr>
      <w:numPr>
        <w:numId w:val="17"/>
      </w:numPr>
    </w:pPr>
  </w:style>
  <w:style w:type="paragraph" w:customStyle="1" w:styleId="BulletLev4Double">
    <w:name w:val="BulletLev4Double"/>
    <w:qFormat/>
    <w:rsid w:val="004837E1"/>
    <w:pPr>
      <w:numPr>
        <w:ilvl w:val="3"/>
        <w:numId w:val="13"/>
      </w:numPr>
      <w:spacing w:after="220"/>
    </w:pPr>
    <w:rPr>
      <w:sz w:val="22"/>
    </w:rPr>
  </w:style>
  <w:style w:type="character" w:customStyle="1" w:styleId="HeaderChar">
    <w:name w:val="Header Char"/>
    <w:basedOn w:val="DefaultParagraphFont"/>
    <w:link w:val="Header"/>
    <w:rsid w:val="00A06700"/>
    <w:rPr>
      <w:sz w:val="22"/>
    </w:rPr>
  </w:style>
  <w:style w:type="character" w:customStyle="1" w:styleId="FooterChar">
    <w:name w:val="Footer Char"/>
    <w:basedOn w:val="DefaultParagraphFont"/>
    <w:link w:val="Footer"/>
    <w:uiPriority w:val="99"/>
    <w:rsid w:val="00A06700"/>
    <w:rPr>
      <w:sz w:val="22"/>
    </w:rPr>
  </w:style>
  <w:style w:type="paragraph" w:customStyle="1" w:styleId="Table2Text">
    <w:name w:val="Table2Text"/>
    <w:basedOn w:val="Normal"/>
    <w:link w:val="Table2TextChar"/>
    <w:qFormat/>
    <w:rsid w:val="009319C9"/>
    <w:pPr>
      <w:widowControl w:val="0"/>
      <w:spacing w:before="100" w:after="100"/>
    </w:pPr>
    <w:rPr>
      <w:rFonts w:ascii="Arial" w:hAnsi="Arial" w:cs="Arial"/>
      <w:color w:val="000000"/>
      <w:sz w:val="16"/>
      <w:szCs w:val="16"/>
    </w:rPr>
  </w:style>
  <w:style w:type="character" w:customStyle="1" w:styleId="Table2TextChar">
    <w:name w:val="Table2Text Char"/>
    <w:basedOn w:val="DefaultParagraphFont"/>
    <w:link w:val="Table2Text"/>
    <w:rsid w:val="009319C9"/>
    <w:rPr>
      <w:rFonts w:ascii="Arial" w:hAnsi="Arial" w:cs="Arial"/>
      <w:color w:val="000000"/>
      <w:sz w:val="16"/>
      <w:szCs w:val="16"/>
    </w:rPr>
  </w:style>
  <w:style w:type="paragraph" w:customStyle="1" w:styleId="Default">
    <w:name w:val="Default"/>
    <w:rsid w:val="00433461"/>
    <w:pPr>
      <w:autoSpaceDE w:val="0"/>
      <w:autoSpaceDN w:val="0"/>
      <w:adjustRightInd w:val="0"/>
    </w:pPr>
    <w:rPr>
      <w:rFonts w:ascii="Arial" w:hAnsi="Arial" w:cs="Arial"/>
      <w:color w:val="000000"/>
      <w:sz w:val="24"/>
      <w:szCs w:val="24"/>
    </w:rPr>
  </w:style>
  <w:style w:type="paragraph" w:customStyle="1" w:styleId="Bull205">
    <w:name w:val="Bull2 0/5"/>
    <w:basedOn w:val="Default"/>
    <w:next w:val="Default"/>
    <w:uiPriority w:val="99"/>
    <w:rsid w:val="00B56D2E"/>
    <w:rPr>
      <w:color w:val="auto"/>
    </w:rPr>
  </w:style>
  <w:style w:type="paragraph" w:styleId="ListParagraph">
    <w:name w:val="List Paragraph"/>
    <w:basedOn w:val="Default"/>
    <w:next w:val="Default"/>
    <w:uiPriority w:val="99"/>
    <w:qFormat/>
    <w:rsid w:val="00B56D2E"/>
    <w:rPr>
      <w:color w:val="auto"/>
    </w:rPr>
  </w:style>
  <w:style w:type="paragraph" w:customStyle="1" w:styleId="RFONumLev1Double">
    <w:name w:val="RFONumLev1Double"/>
    <w:qFormat/>
    <w:rsid w:val="000934A4"/>
    <w:pPr>
      <w:numPr>
        <w:numId w:val="29"/>
      </w:numPr>
    </w:pPr>
    <w:rPr>
      <w:b/>
      <w:i/>
      <w:sz w:val="22"/>
    </w:rPr>
  </w:style>
  <w:style w:type="paragraph" w:customStyle="1" w:styleId="RFOTextNumLev1">
    <w:name w:val="RFOTextNumLev1"/>
    <w:basedOn w:val="Normal"/>
    <w:qFormat/>
    <w:rsid w:val="00025F08"/>
    <w:pPr>
      <w:ind w:left="720"/>
    </w:pPr>
    <w:rPr>
      <w:b/>
      <w:i/>
    </w:rPr>
  </w:style>
  <w:style w:type="paragraph" w:customStyle="1" w:styleId="RFONumLev2Double">
    <w:name w:val="RFONumLev2Double"/>
    <w:qFormat/>
    <w:rsid w:val="00A9050C"/>
    <w:pPr>
      <w:numPr>
        <w:numId w:val="31"/>
      </w:numPr>
      <w:spacing w:after="220"/>
    </w:pPr>
    <w:rPr>
      <w:b/>
      <w:i/>
      <w:sz w:val="22"/>
    </w:rPr>
  </w:style>
  <w:style w:type="paragraph" w:customStyle="1" w:styleId="RFONumLev3Double">
    <w:name w:val="RFONumLev3Double"/>
    <w:qFormat/>
    <w:rsid w:val="00840B2D"/>
    <w:pPr>
      <w:numPr>
        <w:ilvl w:val="1"/>
        <w:numId w:val="2"/>
      </w:numPr>
      <w:spacing w:after="220"/>
      <w:ind w:left="1800"/>
    </w:pPr>
    <w:rPr>
      <w:b/>
      <w:i/>
      <w:sz w:val="22"/>
    </w:rPr>
  </w:style>
  <w:style w:type="character" w:styleId="Hyperlink">
    <w:name w:val="Hyperlink"/>
    <w:basedOn w:val="DefaultParagraphFont"/>
    <w:uiPriority w:val="99"/>
    <w:unhideWhenUsed/>
    <w:rsid w:val="00BA1F5A"/>
    <w:rPr>
      <w:color w:val="0000FF" w:themeColor="hyperlink"/>
      <w:u w:val="single"/>
    </w:rPr>
  </w:style>
  <w:style w:type="paragraph" w:styleId="NormalWeb">
    <w:name w:val="Normal (Web)"/>
    <w:basedOn w:val="Normal"/>
    <w:uiPriority w:val="99"/>
    <w:unhideWhenUsed/>
    <w:rsid w:val="00BA1F5A"/>
    <w:pPr>
      <w:spacing w:before="100" w:beforeAutospacing="1" w:after="100" w:afterAutospacing="1"/>
    </w:pPr>
    <w:rPr>
      <w:sz w:val="24"/>
      <w:szCs w:val="24"/>
    </w:rPr>
  </w:style>
  <w:style w:type="paragraph" w:styleId="BodyText">
    <w:name w:val="Body Text"/>
    <w:basedOn w:val="Normal"/>
    <w:link w:val="BodyTextChar"/>
    <w:uiPriority w:val="99"/>
    <w:unhideWhenUsed/>
    <w:rsid w:val="00382D24"/>
    <w:pPr>
      <w:suppressAutoHyphens/>
      <w:spacing w:after="120"/>
    </w:pPr>
    <w:rPr>
      <w:rFonts w:ascii="Garamond" w:hAnsi="Garamond"/>
      <w:lang w:eastAsia="ar-SA"/>
    </w:rPr>
  </w:style>
  <w:style w:type="character" w:customStyle="1" w:styleId="BodyTextChar">
    <w:name w:val="Body Text Char"/>
    <w:basedOn w:val="DefaultParagraphFont"/>
    <w:link w:val="BodyText"/>
    <w:uiPriority w:val="99"/>
    <w:rsid w:val="00382D24"/>
    <w:rPr>
      <w:rFonts w:ascii="Garamond" w:hAnsi="Garamond"/>
      <w:sz w:val="22"/>
      <w:lang w:eastAsia="ar-SA"/>
    </w:rPr>
  </w:style>
  <w:style w:type="paragraph" w:styleId="List">
    <w:name w:val="List"/>
    <w:basedOn w:val="Normal"/>
    <w:uiPriority w:val="99"/>
    <w:unhideWhenUsed/>
    <w:rsid w:val="00382D24"/>
    <w:pPr>
      <w:ind w:left="360" w:hanging="360"/>
    </w:pPr>
    <w:rPr>
      <w:rFonts w:ascii="Calibri" w:hAnsi="Calibri"/>
      <w:szCs w:val="22"/>
    </w:rPr>
  </w:style>
  <w:style w:type="paragraph" w:styleId="BalloonText">
    <w:name w:val="Balloon Text"/>
    <w:basedOn w:val="Normal"/>
    <w:link w:val="BalloonTextChar"/>
    <w:rsid w:val="000A27C3"/>
    <w:rPr>
      <w:rFonts w:ascii="Tahoma" w:hAnsi="Tahoma" w:cs="Tahoma"/>
      <w:sz w:val="16"/>
      <w:szCs w:val="16"/>
    </w:rPr>
  </w:style>
  <w:style w:type="character" w:customStyle="1" w:styleId="BalloonTextChar">
    <w:name w:val="Balloon Text Char"/>
    <w:basedOn w:val="DefaultParagraphFont"/>
    <w:link w:val="BalloonText"/>
    <w:rsid w:val="000A27C3"/>
    <w:rPr>
      <w:rFonts w:ascii="Tahoma" w:hAnsi="Tahoma" w:cs="Tahoma"/>
      <w:sz w:val="16"/>
      <w:szCs w:val="16"/>
    </w:rPr>
  </w:style>
  <w:style w:type="paragraph" w:styleId="BodyTextIndent">
    <w:name w:val="Body Text Indent"/>
    <w:basedOn w:val="Normal"/>
    <w:link w:val="BodyTextIndentChar"/>
    <w:rsid w:val="002F247D"/>
    <w:pPr>
      <w:spacing w:after="120"/>
      <w:ind w:left="360"/>
    </w:pPr>
  </w:style>
  <w:style w:type="character" w:customStyle="1" w:styleId="BodyTextIndentChar">
    <w:name w:val="Body Text Indent Char"/>
    <w:basedOn w:val="DefaultParagraphFont"/>
    <w:link w:val="BodyTextIndent"/>
    <w:rsid w:val="002F247D"/>
    <w:rPr>
      <w:sz w:val="22"/>
    </w:rPr>
  </w:style>
  <w:style w:type="paragraph" w:customStyle="1" w:styleId="Heading3-Text">
    <w:name w:val="Heading 3 - Text"/>
    <w:basedOn w:val="Normal"/>
    <w:rsid w:val="002F247D"/>
    <w:pPr>
      <w:spacing w:after="240"/>
      <w:ind w:left="1440"/>
    </w:pPr>
    <w:rPr>
      <w:sz w:val="20"/>
    </w:rPr>
  </w:style>
  <w:style w:type="paragraph" w:customStyle="1" w:styleId="Heading3-Subhead1">
    <w:name w:val="Heading 3 - Subhead1"/>
    <w:basedOn w:val="Heading3-Text"/>
    <w:rsid w:val="002F247D"/>
    <w:pPr>
      <w:keepNext/>
      <w:spacing w:after="0"/>
    </w:pPr>
    <w:rPr>
      <w:b/>
    </w:rPr>
  </w:style>
  <w:style w:type="paragraph" w:customStyle="1" w:styleId="ScheduleHdg2">
    <w:name w:val="ScheduleHdg2"/>
    <w:basedOn w:val="Normal"/>
    <w:rsid w:val="007C08AF"/>
    <w:pPr>
      <w:keepNext/>
      <w:spacing w:before="240" w:after="240"/>
      <w:jc w:val="center"/>
      <w:outlineLvl w:val="1"/>
    </w:pPr>
    <w:rPr>
      <w:rFonts w:ascii="Times New Roman Bold" w:hAnsi="Times New Roman Bold"/>
      <w:b/>
      <w:bCs/>
      <w:sz w:val="24"/>
      <w:szCs w:val="24"/>
    </w:rPr>
  </w:style>
  <w:style w:type="table" w:styleId="TableContemporary">
    <w:name w:val="Table Contemporary"/>
    <w:basedOn w:val="TableNormal"/>
    <w:rsid w:val="00500EBA"/>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ListBullet">
    <w:name w:val="List Bullet"/>
    <w:basedOn w:val="Normal"/>
    <w:rsid w:val="0034243A"/>
    <w:pPr>
      <w:numPr>
        <w:numId w:val="4"/>
      </w:numPr>
      <w:contextualSpacing/>
    </w:pPr>
  </w:style>
  <w:style w:type="character" w:customStyle="1" w:styleId="BulletLev1CharChar">
    <w:name w:val="BulletLev1 Char Char"/>
    <w:basedOn w:val="DefaultParagraphFont"/>
    <w:link w:val="BulletLev1"/>
    <w:rsid w:val="003C130C"/>
    <w:rPr>
      <w:sz w:val="22"/>
    </w:rPr>
  </w:style>
  <w:style w:type="character" w:customStyle="1" w:styleId="CaptionChar">
    <w:name w:val="Caption Char"/>
    <w:basedOn w:val="DefaultParagraphFont"/>
    <w:link w:val="Caption"/>
    <w:rsid w:val="003C130C"/>
    <w:rPr>
      <w:b/>
      <w:sz w:val="22"/>
    </w:rPr>
  </w:style>
  <w:style w:type="paragraph" w:customStyle="1" w:styleId="Bullet1">
    <w:name w:val="Bullet1"/>
    <w:basedOn w:val="Normal"/>
    <w:rsid w:val="003C130C"/>
    <w:pPr>
      <w:numPr>
        <w:numId w:val="5"/>
      </w:numPr>
    </w:pPr>
  </w:style>
  <w:style w:type="paragraph" w:customStyle="1" w:styleId="Bullet">
    <w:name w:val="Bullet"/>
    <w:basedOn w:val="BodyText"/>
    <w:rsid w:val="003C130C"/>
    <w:pPr>
      <w:numPr>
        <w:numId w:val="6"/>
      </w:numPr>
      <w:suppressAutoHyphens w:val="0"/>
      <w:spacing w:after="0"/>
    </w:pPr>
    <w:rPr>
      <w:rFonts w:ascii="Times New Roman" w:eastAsia="Times" w:hAnsi="Times New Roman"/>
      <w:color w:val="000000"/>
      <w:szCs w:val="22"/>
      <w:lang w:eastAsia="en-US"/>
    </w:rPr>
  </w:style>
  <w:style w:type="paragraph" w:customStyle="1" w:styleId="BULLETdouble">
    <w:name w:val="BULLETdouble"/>
    <w:basedOn w:val="Normal"/>
    <w:rsid w:val="003C130C"/>
    <w:pPr>
      <w:numPr>
        <w:numId w:val="7"/>
      </w:numPr>
      <w:tabs>
        <w:tab w:val="left" w:pos="720"/>
      </w:tabs>
      <w:spacing w:before="220"/>
    </w:pPr>
    <w:rPr>
      <w:szCs w:val="22"/>
    </w:rPr>
  </w:style>
  <w:style w:type="paragraph" w:styleId="PlainText">
    <w:name w:val="Plain Text"/>
    <w:basedOn w:val="Normal"/>
    <w:link w:val="PlainTextChar"/>
    <w:uiPriority w:val="99"/>
    <w:unhideWhenUsed/>
    <w:rsid w:val="0096716B"/>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96716B"/>
    <w:rPr>
      <w:rFonts w:ascii="Consolas" w:eastAsiaTheme="minorHAnsi" w:hAnsi="Consolas" w:cstheme="minorBidi"/>
      <w:sz w:val="21"/>
      <w:szCs w:val="21"/>
    </w:rPr>
  </w:style>
  <w:style w:type="paragraph" w:styleId="BodyText2">
    <w:name w:val="Body Text 2"/>
    <w:basedOn w:val="Normal"/>
    <w:link w:val="BodyText2Char"/>
    <w:rsid w:val="00A40B8C"/>
    <w:pPr>
      <w:spacing w:after="120" w:line="480" w:lineRule="auto"/>
    </w:pPr>
  </w:style>
  <w:style w:type="character" w:customStyle="1" w:styleId="BodyText2Char">
    <w:name w:val="Body Text 2 Char"/>
    <w:basedOn w:val="DefaultParagraphFont"/>
    <w:link w:val="BodyText2"/>
    <w:rsid w:val="00A40B8C"/>
    <w:rPr>
      <w:sz w:val="22"/>
    </w:rPr>
  </w:style>
  <w:style w:type="paragraph" w:customStyle="1" w:styleId="NormalText">
    <w:name w:val="Normal Text"/>
    <w:basedOn w:val="Normal"/>
    <w:uiPriority w:val="99"/>
    <w:rsid w:val="00A40B8C"/>
    <w:pPr>
      <w:widowControl w:val="0"/>
      <w:tabs>
        <w:tab w:val="left" w:pos="720"/>
      </w:tabs>
    </w:pPr>
  </w:style>
  <w:style w:type="character" w:styleId="FootnoteReference">
    <w:name w:val="footnote reference"/>
    <w:basedOn w:val="DefaultParagraphFont"/>
    <w:uiPriority w:val="99"/>
    <w:rsid w:val="00A40B8C"/>
    <w:rPr>
      <w:rFonts w:cs="Times New Roman"/>
      <w:vertAlign w:val="superscript"/>
    </w:rPr>
  </w:style>
  <w:style w:type="character" w:styleId="CommentReference">
    <w:name w:val="annotation reference"/>
    <w:basedOn w:val="DefaultParagraphFont"/>
    <w:rsid w:val="00907B84"/>
    <w:rPr>
      <w:sz w:val="16"/>
      <w:szCs w:val="16"/>
    </w:rPr>
  </w:style>
  <w:style w:type="paragraph" w:styleId="CommentText">
    <w:name w:val="annotation text"/>
    <w:basedOn w:val="Normal"/>
    <w:link w:val="CommentTextChar"/>
    <w:rsid w:val="00907B84"/>
    <w:rPr>
      <w:sz w:val="20"/>
    </w:rPr>
  </w:style>
  <w:style w:type="character" w:customStyle="1" w:styleId="CommentTextChar">
    <w:name w:val="Comment Text Char"/>
    <w:basedOn w:val="DefaultParagraphFont"/>
    <w:link w:val="CommentText"/>
    <w:rsid w:val="00907B84"/>
  </w:style>
  <w:style w:type="paragraph" w:styleId="CommentSubject">
    <w:name w:val="annotation subject"/>
    <w:basedOn w:val="CommentText"/>
    <w:next w:val="CommentText"/>
    <w:link w:val="CommentSubjectChar"/>
    <w:rsid w:val="00907B84"/>
    <w:rPr>
      <w:b/>
      <w:bCs/>
    </w:rPr>
  </w:style>
  <w:style w:type="character" w:customStyle="1" w:styleId="CommentSubjectChar">
    <w:name w:val="Comment Subject Char"/>
    <w:basedOn w:val="CommentTextChar"/>
    <w:link w:val="CommentSubject"/>
    <w:rsid w:val="00907B84"/>
    <w:rPr>
      <w:b/>
      <w:bCs/>
    </w:rPr>
  </w:style>
</w:styles>
</file>

<file path=word/webSettings.xml><?xml version="1.0" encoding="utf-8"?>
<w:webSettings xmlns:r="http://schemas.openxmlformats.org/officeDocument/2006/relationships" xmlns:w="http://schemas.openxmlformats.org/wordprocessingml/2006/main">
  <w:divs>
    <w:div w:id="84542030">
      <w:bodyDiv w:val="1"/>
      <w:marLeft w:val="0"/>
      <w:marRight w:val="0"/>
      <w:marTop w:val="0"/>
      <w:marBottom w:val="0"/>
      <w:divBdr>
        <w:top w:val="none" w:sz="0" w:space="0" w:color="auto"/>
        <w:left w:val="none" w:sz="0" w:space="0" w:color="auto"/>
        <w:bottom w:val="none" w:sz="0" w:space="0" w:color="auto"/>
        <w:right w:val="none" w:sz="0" w:space="0" w:color="auto"/>
      </w:divBdr>
    </w:div>
    <w:div w:id="189614703">
      <w:bodyDiv w:val="1"/>
      <w:marLeft w:val="0"/>
      <w:marRight w:val="0"/>
      <w:marTop w:val="0"/>
      <w:marBottom w:val="0"/>
      <w:divBdr>
        <w:top w:val="none" w:sz="0" w:space="0" w:color="auto"/>
        <w:left w:val="none" w:sz="0" w:space="0" w:color="auto"/>
        <w:bottom w:val="none" w:sz="0" w:space="0" w:color="auto"/>
        <w:right w:val="none" w:sz="0" w:space="0" w:color="auto"/>
      </w:divBdr>
    </w:div>
    <w:div w:id="640160001">
      <w:bodyDiv w:val="1"/>
      <w:marLeft w:val="0"/>
      <w:marRight w:val="0"/>
      <w:marTop w:val="0"/>
      <w:marBottom w:val="0"/>
      <w:divBdr>
        <w:top w:val="none" w:sz="0" w:space="0" w:color="auto"/>
        <w:left w:val="none" w:sz="0" w:space="0" w:color="auto"/>
        <w:bottom w:val="none" w:sz="0" w:space="0" w:color="auto"/>
        <w:right w:val="none" w:sz="0" w:space="0" w:color="auto"/>
      </w:divBdr>
    </w:div>
    <w:div w:id="892619694">
      <w:bodyDiv w:val="1"/>
      <w:marLeft w:val="0"/>
      <w:marRight w:val="0"/>
      <w:marTop w:val="0"/>
      <w:marBottom w:val="0"/>
      <w:divBdr>
        <w:top w:val="none" w:sz="0" w:space="0" w:color="auto"/>
        <w:left w:val="none" w:sz="0" w:space="0" w:color="auto"/>
        <w:bottom w:val="none" w:sz="0" w:space="0" w:color="auto"/>
        <w:right w:val="none" w:sz="0" w:space="0" w:color="auto"/>
      </w:divBdr>
    </w:div>
    <w:div w:id="1714696588">
      <w:bodyDiv w:val="1"/>
      <w:marLeft w:val="0"/>
      <w:marRight w:val="0"/>
      <w:marTop w:val="0"/>
      <w:marBottom w:val="0"/>
      <w:divBdr>
        <w:top w:val="none" w:sz="0" w:space="0" w:color="auto"/>
        <w:left w:val="none" w:sz="0" w:space="0" w:color="auto"/>
        <w:bottom w:val="none" w:sz="0" w:space="0" w:color="auto"/>
        <w:right w:val="none" w:sz="0" w:space="0" w:color="auto"/>
      </w:divBdr>
    </w:div>
    <w:div w:id="1916933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3.bin"/><Relationship Id="rId17"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4.bin"/></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D2C7E66C-D949-4F6C-846F-0898A260F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21</Pages>
  <Words>5926</Words>
  <Characters>33781</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 </vt:lpstr>
    </vt:vector>
  </TitlesOfParts>
  <Company>Hughes Network Systems</Company>
  <LinksUpToDate>false</LinksUpToDate>
  <CharactersWithSpaces>39628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Pamela Lyles</dc:creator>
  <cp:keywords/>
  <dc:description/>
  <cp:lastModifiedBy>jkinnaman</cp:lastModifiedBy>
  <cp:revision>4</cp:revision>
  <cp:lastPrinted>2011-05-19T13:27:00Z</cp:lastPrinted>
  <dcterms:created xsi:type="dcterms:W3CDTF">2011-06-09T15:39:00Z</dcterms:created>
  <dcterms:modified xsi:type="dcterms:W3CDTF">2011-06-09T16:27:00Z</dcterms:modified>
</cp:coreProperties>
</file>